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6E82" w14:textId="77777777" w:rsidR="00FE4FF0" w:rsidRDefault="00FE4FF0" w:rsidP="00EB5E31">
      <w:pPr>
        <w:pStyle w:val="Odlomak"/>
        <w:spacing w:before="0" w:after="0"/>
        <w:ind w:firstLine="0"/>
        <w:rPr>
          <w:b/>
          <w:szCs w:val="24"/>
        </w:rPr>
      </w:pPr>
    </w:p>
    <w:p w14:paraId="2A7D6A23" w14:textId="11549E30" w:rsidR="00BB29FA" w:rsidRPr="00BB29FA" w:rsidRDefault="00BB29FA" w:rsidP="00817B9B">
      <w:pPr>
        <w:jc w:val="both"/>
        <w:rPr>
          <w:b/>
          <w:sz w:val="28"/>
          <w:szCs w:val="28"/>
          <w:u w:val="single"/>
        </w:rPr>
      </w:pPr>
      <w:bookmarkStart w:id="0" w:name="_Hlk182986500"/>
      <w:r w:rsidRPr="00BB29FA">
        <w:rPr>
          <w:b/>
          <w:sz w:val="28"/>
          <w:szCs w:val="28"/>
          <w:u w:val="single"/>
        </w:rPr>
        <w:t>SKLOP UREĐAJA ZA DALJINSKO OČITAVANJE</w:t>
      </w:r>
    </w:p>
    <w:bookmarkEnd w:id="0"/>
    <w:p w14:paraId="0D9237B6" w14:textId="77777777" w:rsidR="00330EE4" w:rsidRDefault="00330EE4" w:rsidP="00EB5E31">
      <w:pPr>
        <w:jc w:val="both"/>
        <w:rPr>
          <w:b/>
          <w:sz w:val="28"/>
          <w:szCs w:val="28"/>
          <w:u w:val="single"/>
        </w:rPr>
      </w:pPr>
    </w:p>
    <w:p w14:paraId="7AB58C2C" w14:textId="77777777" w:rsidR="00330EE4" w:rsidRPr="00C03EE3" w:rsidRDefault="00330EE4" w:rsidP="00565682">
      <w:pPr>
        <w:jc w:val="both"/>
        <w:rPr>
          <w:b/>
          <w:sz w:val="28"/>
          <w:szCs w:val="28"/>
          <w:u w:val="single"/>
        </w:rPr>
      </w:pPr>
      <w:r>
        <w:rPr>
          <w:b/>
          <w:sz w:val="28"/>
          <w:szCs w:val="28"/>
          <w:u w:val="single"/>
        </w:rPr>
        <w:t>1</w:t>
      </w:r>
      <w:r w:rsidRPr="00C03EE3">
        <w:rPr>
          <w:b/>
          <w:sz w:val="28"/>
          <w:szCs w:val="28"/>
          <w:u w:val="single"/>
        </w:rPr>
        <w:t>. Plinomjer G-10</w:t>
      </w:r>
    </w:p>
    <w:p w14:paraId="21CF74A3" w14:textId="77777777" w:rsidR="00330EE4" w:rsidRDefault="00330EE4" w:rsidP="00565682">
      <w:pPr>
        <w:jc w:val="both"/>
        <w:rPr>
          <w:szCs w:val="24"/>
        </w:rPr>
      </w:pPr>
    </w:p>
    <w:p w14:paraId="65642E3F" w14:textId="77777777" w:rsidR="00330EE4" w:rsidRDefault="00330EE4" w:rsidP="00330EE4">
      <w:pPr>
        <w:jc w:val="both"/>
        <w:rPr>
          <w:szCs w:val="24"/>
        </w:rPr>
      </w:pPr>
    </w:p>
    <w:p w14:paraId="68AF6B90" w14:textId="314F2D75" w:rsidR="00330EE4" w:rsidRDefault="00330EE4" w:rsidP="00330EE4">
      <w:pPr>
        <w:keepNext/>
        <w:spacing w:after="120"/>
        <w:ind w:left="1134" w:hanging="1134"/>
        <w:rPr>
          <w:szCs w:val="24"/>
        </w:rPr>
      </w:pPr>
      <w:r>
        <w:rPr>
          <w:rFonts w:cs="Arial"/>
          <w:szCs w:val="24"/>
        </w:rPr>
        <w:t>Pripadajući elementi i posebni uvjeti</w:t>
      </w:r>
      <w:r>
        <w:rPr>
          <w:szCs w:val="24"/>
        </w:rPr>
        <w:t xml:space="preserve"> za plinomjer membranski G-10, DN 40 - navojne, vatrootporne, Ex izvedbe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97"/>
      </w:tblGrid>
      <w:tr w:rsidR="00330EE4" w14:paraId="62CF85A3" w14:textId="77777777" w:rsidTr="00047191">
        <w:trPr>
          <w:trHeight w:val="3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CBE64E8" w14:textId="77777777" w:rsidR="00330EE4" w:rsidRDefault="00330EE4" w:rsidP="00330EE4">
            <w:pPr>
              <w:spacing w:before="60" w:after="60"/>
              <w:jc w:val="center"/>
              <w:rPr>
                <w:b/>
                <w:sz w:val="20"/>
              </w:rPr>
            </w:pPr>
            <w:r>
              <w:rPr>
                <w:b/>
                <w:sz w:val="20"/>
              </w:rPr>
              <w:t>RED.</w:t>
            </w:r>
          </w:p>
          <w:p w14:paraId="1F31D9D9" w14:textId="77777777" w:rsidR="00330EE4" w:rsidRDefault="00330EE4" w:rsidP="00330EE4">
            <w:pPr>
              <w:spacing w:after="60"/>
              <w:jc w:val="center"/>
              <w:rPr>
                <w:b/>
                <w:sz w:val="20"/>
              </w:rPr>
            </w:pPr>
            <w:r>
              <w:rPr>
                <w:b/>
                <w:sz w:val="20"/>
              </w:rPr>
              <w:t>BR.</w:t>
            </w:r>
          </w:p>
        </w:tc>
        <w:tc>
          <w:tcPr>
            <w:tcW w:w="9497" w:type="dxa"/>
            <w:vMerge w:val="restart"/>
            <w:tcBorders>
              <w:top w:val="single" w:sz="4" w:space="0" w:color="auto"/>
              <w:left w:val="single" w:sz="4" w:space="0" w:color="auto"/>
              <w:bottom w:val="single" w:sz="4" w:space="0" w:color="auto"/>
              <w:right w:val="single" w:sz="4" w:space="0" w:color="auto"/>
            </w:tcBorders>
            <w:vAlign w:val="center"/>
            <w:hideMark/>
          </w:tcPr>
          <w:p w14:paraId="567F0AD6" w14:textId="77777777" w:rsidR="00330EE4" w:rsidRDefault="00330EE4" w:rsidP="00330EE4">
            <w:pPr>
              <w:spacing w:before="120" w:after="120"/>
              <w:jc w:val="center"/>
              <w:rPr>
                <w:b/>
                <w:sz w:val="20"/>
              </w:rPr>
            </w:pPr>
            <w:r>
              <w:rPr>
                <w:rFonts w:cs="Arial"/>
                <w:b/>
                <w:sz w:val="20"/>
              </w:rPr>
              <w:t>PRIPADAJUĆI ELEMENTI I POSEBNI UVJETI</w:t>
            </w:r>
            <w:r>
              <w:rPr>
                <w:b/>
                <w:sz w:val="20"/>
              </w:rPr>
              <w:t xml:space="preserve"> </w:t>
            </w:r>
          </w:p>
        </w:tc>
      </w:tr>
      <w:tr w:rsidR="00330EE4" w14:paraId="3B0D3205" w14:textId="77777777" w:rsidTr="00330EE4">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46AC82" w14:textId="77777777" w:rsidR="00330EE4" w:rsidRDefault="00330EE4" w:rsidP="00047191">
            <w:pPr>
              <w:rPr>
                <w:b/>
                <w:sz w:val="20"/>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0854DF75" w14:textId="77777777" w:rsidR="00330EE4" w:rsidRDefault="00330EE4" w:rsidP="00047191">
            <w:pPr>
              <w:rPr>
                <w:b/>
                <w:sz w:val="20"/>
              </w:rPr>
            </w:pPr>
          </w:p>
        </w:tc>
      </w:tr>
      <w:tr w:rsidR="00330EE4" w14:paraId="48F25B6C" w14:textId="77777777" w:rsidTr="00047191">
        <w:trPr>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14:paraId="0444AB3C" w14:textId="77777777" w:rsidR="00330EE4" w:rsidRDefault="00330EE4" w:rsidP="00047191">
            <w:pPr>
              <w:jc w:val="center"/>
              <w:rPr>
                <w:b/>
                <w:sz w:val="20"/>
              </w:rPr>
            </w:pPr>
            <w:r>
              <w:rPr>
                <w:b/>
                <w:sz w:val="20"/>
              </w:rPr>
              <w:t>I.</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969BFDD" w14:textId="77777777" w:rsidR="00330EE4" w:rsidRDefault="00330EE4" w:rsidP="00047191">
            <w:pPr>
              <w:spacing w:before="120" w:after="120"/>
              <w:rPr>
                <w:b/>
                <w:sz w:val="20"/>
              </w:rPr>
            </w:pPr>
            <w:r>
              <w:rPr>
                <w:b/>
                <w:sz w:val="20"/>
              </w:rPr>
              <w:t>Plinomjer membranski G-10, DN 40 - navojni, vatrootporni, Ex izvedbe</w:t>
            </w:r>
          </w:p>
        </w:tc>
      </w:tr>
      <w:tr w:rsidR="00330EE4" w14:paraId="42AB4409" w14:textId="77777777" w:rsidTr="00047191">
        <w:trPr>
          <w:trHeight w:val="50"/>
        </w:trPr>
        <w:tc>
          <w:tcPr>
            <w:tcW w:w="709" w:type="dxa"/>
            <w:tcBorders>
              <w:top w:val="single" w:sz="4" w:space="0" w:color="auto"/>
              <w:left w:val="single" w:sz="4" w:space="0" w:color="auto"/>
              <w:bottom w:val="single" w:sz="4" w:space="0" w:color="auto"/>
              <w:right w:val="single" w:sz="4" w:space="0" w:color="auto"/>
            </w:tcBorders>
            <w:vAlign w:val="center"/>
            <w:hideMark/>
          </w:tcPr>
          <w:p w14:paraId="14AA2BC8" w14:textId="77777777" w:rsidR="00330EE4" w:rsidRDefault="00330EE4" w:rsidP="00047191">
            <w:pPr>
              <w:jc w:val="center"/>
              <w:rPr>
                <w:b/>
                <w:sz w:val="20"/>
              </w:rPr>
            </w:pPr>
            <w:r>
              <w:rPr>
                <w:b/>
                <w:sz w:val="20"/>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F5E608F" w14:textId="77777777" w:rsidR="00330EE4" w:rsidRDefault="00330EE4" w:rsidP="00047191">
            <w:pPr>
              <w:tabs>
                <w:tab w:val="left" w:pos="742"/>
              </w:tabs>
              <w:spacing w:before="120" w:after="120"/>
              <w:rPr>
                <w:rFonts w:cs="Arial"/>
                <w:b/>
                <w:sz w:val="20"/>
              </w:rPr>
            </w:pPr>
            <w:r>
              <w:rPr>
                <w:rFonts w:cs="Arial"/>
                <w:b/>
                <w:sz w:val="20"/>
              </w:rPr>
              <w:t>PRIPADAJUĆI ELEMENTI</w:t>
            </w:r>
          </w:p>
        </w:tc>
      </w:tr>
      <w:tr w:rsidR="00330EE4" w14:paraId="797AEEFC" w14:textId="77777777" w:rsidTr="00047191">
        <w:trPr>
          <w:trHeight w:val="260"/>
        </w:trPr>
        <w:tc>
          <w:tcPr>
            <w:tcW w:w="709" w:type="dxa"/>
            <w:tcBorders>
              <w:top w:val="single" w:sz="4" w:space="0" w:color="auto"/>
              <w:left w:val="single" w:sz="4" w:space="0" w:color="auto"/>
              <w:bottom w:val="single" w:sz="4" w:space="0" w:color="auto"/>
              <w:right w:val="single" w:sz="4" w:space="0" w:color="auto"/>
            </w:tcBorders>
            <w:hideMark/>
          </w:tcPr>
          <w:p w14:paraId="3F5DF14D" w14:textId="77777777" w:rsidR="00330EE4" w:rsidRDefault="00330EE4" w:rsidP="00047191">
            <w:pPr>
              <w:spacing w:before="60"/>
              <w:jc w:val="center"/>
              <w:rPr>
                <w:sz w:val="20"/>
              </w:rPr>
            </w:pPr>
            <w:r>
              <w:rPr>
                <w:sz w:val="20"/>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1FEDD42" w14:textId="77777777" w:rsidR="00330EE4" w:rsidRDefault="00330EE4" w:rsidP="00047191">
            <w:pPr>
              <w:spacing w:before="60" w:after="60"/>
              <w:rPr>
                <w:sz w:val="20"/>
              </w:rPr>
            </w:pPr>
            <w:r>
              <w:rPr>
                <w:sz w:val="20"/>
              </w:rPr>
              <w:t>Pripadajuće vatrootporne brtve za holenderske spojeve, kemijski otporne na komponente prirodnog plina prema EN 549 - 4 kom. po plinomjeru.</w:t>
            </w:r>
          </w:p>
        </w:tc>
      </w:tr>
      <w:tr w:rsidR="00330EE4" w14:paraId="5F900E22" w14:textId="77777777" w:rsidTr="00047191">
        <w:trPr>
          <w:trHeight w:val="260"/>
        </w:trPr>
        <w:tc>
          <w:tcPr>
            <w:tcW w:w="709" w:type="dxa"/>
            <w:tcBorders>
              <w:top w:val="single" w:sz="4" w:space="0" w:color="auto"/>
              <w:left w:val="single" w:sz="4" w:space="0" w:color="auto"/>
              <w:bottom w:val="single" w:sz="4" w:space="0" w:color="auto"/>
              <w:right w:val="single" w:sz="4" w:space="0" w:color="auto"/>
            </w:tcBorders>
            <w:hideMark/>
          </w:tcPr>
          <w:p w14:paraId="7C2F3AB8" w14:textId="77777777" w:rsidR="00330EE4" w:rsidRDefault="00330EE4" w:rsidP="00047191">
            <w:pPr>
              <w:spacing w:before="60"/>
              <w:jc w:val="center"/>
              <w:rPr>
                <w:sz w:val="20"/>
              </w:rPr>
            </w:pPr>
            <w:r>
              <w:rPr>
                <w:sz w:val="20"/>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AECAABE" w14:textId="77777777" w:rsidR="00330EE4" w:rsidRDefault="00330EE4" w:rsidP="00047191">
            <w:pPr>
              <w:spacing w:before="60"/>
              <w:rPr>
                <w:sz w:val="20"/>
              </w:rPr>
            </w:pPr>
            <w:r>
              <w:rPr>
                <w:sz w:val="20"/>
              </w:rPr>
              <w:t xml:space="preserve">Pripadajuće </w:t>
            </w:r>
            <w:r>
              <w:rPr>
                <w:rFonts w:cs="Arial"/>
                <w:sz w:val="20"/>
              </w:rPr>
              <w:t>preklopne (</w:t>
            </w:r>
            <w:r>
              <w:rPr>
                <w:sz w:val="20"/>
              </w:rPr>
              <w:t xml:space="preserve">holender) matice, prema HRN EN ISO 228-1 - 2 kom. po plinomjeru </w:t>
            </w:r>
          </w:p>
          <w:p w14:paraId="245F0548" w14:textId="77777777" w:rsidR="00330EE4" w:rsidRDefault="00330EE4" w:rsidP="00047191">
            <w:pPr>
              <w:rPr>
                <w:rFonts w:cs="Arial"/>
                <w:sz w:val="20"/>
              </w:rPr>
            </w:pPr>
            <w:r>
              <w:rPr>
                <w:rFonts w:cs="Arial"/>
                <w:sz w:val="20"/>
              </w:rPr>
              <w:t xml:space="preserve">Provrt za plombiranje: na preklopnoj matici: </w:t>
            </w:r>
          </w:p>
          <w:p w14:paraId="6C5A4EDB" w14:textId="77777777" w:rsidR="00330EE4" w:rsidRDefault="00330EE4" w:rsidP="00047191">
            <w:pPr>
              <w:spacing w:after="60"/>
              <w:rPr>
                <w:sz w:val="20"/>
              </w:rPr>
            </w:pPr>
            <w:r>
              <w:rPr>
                <w:rFonts w:cs="Arial"/>
                <w:sz w:val="20"/>
              </w:rPr>
              <w:t xml:space="preserve">- na obodu vijenca matice (uz sredinu plohe jednog od osmerokuta) provrt-rupica za kerber žicu za plombiranje, 2 komada provrta Ø 2,2 </w:t>
            </w:r>
            <w:r>
              <w:rPr>
                <w:rFonts w:cs="Arial"/>
                <w:sz w:val="20"/>
                <w:vertAlign w:val="superscript"/>
              </w:rPr>
              <w:t>+0,2</w:t>
            </w:r>
            <w:r>
              <w:rPr>
                <w:rFonts w:cs="Arial"/>
                <w:sz w:val="20"/>
              </w:rPr>
              <w:t xml:space="preserve"> mm pod kutom π (180º).</w:t>
            </w:r>
          </w:p>
        </w:tc>
      </w:tr>
      <w:tr w:rsidR="00330EE4" w14:paraId="431A9EF4" w14:textId="77777777" w:rsidTr="00047191">
        <w:trPr>
          <w:trHeight w:val="260"/>
        </w:trPr>
        <w:tc>
          <w:tcPr>
            <w:tcW w:w="709" w:type="dxa"/>
            <w:tcBorders>
              <w:top w:val="single" w:sz="4" w:space="0" w:color="auto"/>
              <w:left w:val="single" w:sz="4" w:space="0" w:color="auto"/>
              <w:bottom w:val="single" w:sz="4" w:space="0" w:color="auto"/>
              <w:right w:val="single" w:sz="4" w:space="0" w:color="auto"/>
            </w:tcBorders>
            <w:hideMark/>
          </w:tcPr>
          <w:p w14:paraId="347B21D1" w14:textId="77777777" w:rsidR="00330EE4" w:rsidRDefault="00330EE4" w:rsidP="00047191">
            <w:pPr>
              <w:spacing w:before="60"/>
              <w:jc w:val="center"/>
              <w:rPr>
                <w:sz w:val="20"/>
              </w:rPr>
            </w:pPr>
            <w:r>
              <w:rPr>
                <w:sz w:val="20"/>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2CD253E" w14:textId="77777777" w:rsidR="00330EE4" w:rsidRDefault="00330EE4" w:rsidP="00047191">
            <w:pPr>
              <w:spacing w:before="60" w:after="60"/>
              <w:rPr>
                <w:sz w:val="20"/>
              </w:rPr>
            </w:pPr>
            <w:r>
              <w:rPr>
                <w:sz w:val="20"/>
              </w:rPr>
              <w:t>Pripadajuće spojnice (štucne) navojne, prema HRN EN ISO 228-1 - 2 kom. po plinomjeru.</w:t>
            </w:r>
          </w:p>
        </w:tc>
      </w:tr>
      <w:tr w:rsidR="00330EE4" w14:paraId="76785268" w14:textId="77777777" w:rsidTr="00047191">
        <w:trPr>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14:paraId="6F50D1FA" w14:textId="77777777" w:rsidR="00330EE4" w:rsidRDefault="00330EE4" w:rsidP="00047191">
            <w:pPr>
              <w:jc w:val="center"/>
              <w:rPr>
                <w:b/>
                <w:sz w:val="20"/>
              </w:rPr>
            </w:pPr>
            <w:r>
              <w:rPr>
                <w:b/>
                <w:sz w:val="20"/>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0A944DC6" w14:textId="77777777" w:rsidR="00330EE4" w:rsidRDefault="00330EE4" w:rsidP="00047191">
            <w:pPr>
              <w:tabs>
                <w:tab w:val="left" w:pos="742"/>
              </w:tabs>
              <w:spacing w:before="120" w:after="120"/>
              <w:ind w:left="34"/>
              <w:rPr>
                <w:rFonts w:cs="Arial"/>
                <w:b/>
                <w:sz w:val="20"/>
              </w:rPr>
            </w:pPr>
            <w:r>
              <w:rPr>
                <w:rFonts w:cs="Arial"/>
                <w:b/>
                <w:sz w:val="20"/>
              </w:rPr>
              <w:t>POSEBNI UVJETI</w:t>
            </w:r>
          </w:p>
        </w:tc>
      </w:tr>
      <w:tr w:rsidR="00330EE4" w14:paraId="52BDB163"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tcPr>
          <w:p w14:paraId="00FE69CE" w14:textId="77777777" w:rsidR="00330EE4" w:rsidRDefault="00330EE4" w:rsidP="00B52A6E">
            <w:pPr>
              <w:pStyle w:val="Odlomakpopisa"/>
              <w:numPr>
                <w:ilvl w:val="0"/>
                <w:numId w:val="5"/>
              </w:numPr>
              <w:spacing w:before="60"/>
              <w:ind w:left="641" w:hanging="357"/>
              <w:jc w:val="center"/>
              <w:rPr>
                <w:sz w:val="20"/>
              </w:rPr>
            </w:pPr>
          </w:p>
        </w:tc>
        <w:tc>
          <w:tcPr>
            <w:tcW w:w="9497" w:type="dxa"/>
            <w:tcBorders>
              <w:top w:val="single" w:sz="4" w:space="0" w:color="auto"/>
              <w:left w:val="single" w:sz="4" w:space="0" w:color="auto"/>
              <w:bottom w:val="single" w:sz="4" w:space="0" w:color="auto"/>
              <w:right w:val="single" w:sz="4" w:space="0" w:color="auto"/>
            </w:tcBorders>
            <w:vAlign w:val="center"/>
            <w:hideMark/>
          </w:tcPr>
          <w:p w14:paraId="3B2DA76D" w14:textId="77777777" w:rsidR="00330EE4" w:rsidRDefault="00330EE4" w:rsidP="00047191">
            <w:pPr>
              <w:spacing w:before="60"/>
              <w:jc w:val="both"/>
              <w:rPr>
                <w:sz w:val="20"/>
              </w:rPr>
            </w:pPr>
            <w:r>
              <w:rPr>
                <w:sz w:val="20"/>
              </w:rPr>
              <w:t>Prilikom dostave ponude, Ponuditelj je obavezan dostaviti jedan (1) uzorak membranski plinomjer G-10, DN 40</w:t>
            </w:r>
            <w:r>
              <w:rPr>
                <w:rFonts w:cs="Arial"/>
                <w:sz w:val="20"/>
              </w:rPr>
              <w:t xml:space="preserve"> na rok od 7 radnih dana</w:t>
            </w:r>
            <w:r>
              <w:rPr>
                <w:sz w:val="20"/>
              </w:rPr>
              <w:t xml:space="preserve"> radi usporedbe ponuđenog proizvoda i dostavljene tehničke dokumentacije s traženim uvjetima navedenim u dokumentaciji za nadmetanje te</w:t>
            </w:r>
            <w:r>
              <w:rPr>
                <w:rFonts w:cs="Arial"/>
                <w:sz w:val="20"/>
              </w:rPr>
              <w:t xml:space="preserve"> radi ispitivanja temeljem slijedećih zahtjeva:</w:t>
            </w:r>
          </w:p>
          <w:p w14:paraId="617CE527" w14:textId="77777777" w:rsidR="00330EE4" w:rsidRDefault="00330EE4" w:rsidP="00047191">
            <w:pPr>
              <w:tabs>
                <w:tab w:val="left" w:pos="742"/>
              </w:tabs>
              <w:ind w:left="33" w:firstLine="1"/>
              <w:jc w:val="both"/>
              <w:rPr>
                <w:rFonts w:cs="Arial"/>
                <w:sz w:val="20"/>
              </w:rPr>
            </w:pPr>
            <w:r>
              <w:rPr>
                <w:rFonts w:cs="Arial"/>
                <w:sz w:val="20"/>
              </w:rPr>
              <w:t>1) Ispitivanje točnosti plinomjera prema Pravilniku o tehničkim i mjeriteljskim zahtjevima koji se odnose na mjerila (NN 21/2016)</w:t>
            </w:r>
          </w:p>
          <w:p w14:paraId="0F6FE555" w14:textId="77777777" w:rsidR="00330EE4" w:rsidRDefault="00330EE4" w:rsidP="00047191">
            <w:pPr>
              <w:tabs>
                <w:tab w:val="left" w:pos="742"/>
              </w:tabs>
              <w:spacing w:after="60"/>
              <w:ind w:left="34"/>
              <w:jc w:val="both"/>
              <w:rPr>
                <w:rFonts w:cs="Arial"/>
                <w:sz w:val="20"/>
              </w:rPr>
            </w:pPr>
            <w:r>
              <w:rPr>
                <w:rFonts w:cs="Arial"/>
                <w:sz w:val="20"/>
              </w:rPr>
              <w:t>2) Pregled zupčanika za podešavanje u brojčaniku plinomjera prema točki 12. iz tehničke specifikacije.</w:t>
            </w:r>
          </w:p>
        </w:tc>
      </w:tr>
      <w:tr w:rsidR="00330EE4" w14:paraId="1DBC85C6"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tcPr>
          <w:p w14:paraId="524B160E" w14:textId="77777777" w:rsidR="00330EE4" w:rsidRDefault="00330EE4" w:rsidP="00B52A6E">
            <w:pPr>
              <w:pStyle w:val="Odlomakpopisa"/>
              <w:numPr>
                <w:ilvl w:val="0"/>
                <w:numId w:val="5"/>
              </w:numPr>
              <w:spacing w:before="60"/>
              <w:ind w:left="641" w:hanging="357"/>
              <w:jc w:val="center"/>
              <w:rPr>
                <w:sz w:val="20"/>
              </w:rPr>
            </w:pPr>
          </w:p>
        </w:tc>
        <w:tc>
          <w:tcPr>
            <w:tcW w:w="9497" w:type="dxa"/>
            <w:tcBorders>
              <w:top w:val="single" w:sz="4" w:space="0" w:color="auto"/>
              <w:left w:val="single" w:sz="4" w:space="0" w:color="auto"/>
              <w:bottom w:val="single" w:sz="4" w:space="0" w:color="auto"/>
              <w:right w:val="single" w:sz="4" w:space="0" w:color="auto"/>
            </w:tcBorders>
            <w:vAlign w:val="center"/>
            <w:hideMark/>
          </w:tcPr>
          <w:p w14:paraId="2599F0ED" w14:textId="77777777" w:rsidR="00330EE4" w:rsidRDefault="00330EE4" w:rsidP="00047191">
            <w:pPr>
              <w:tabs>
                <w:tab w:val="left" w:pos="742"/>
              </w:tabs>
              <w:spacing w:before="60" w:after="60"/>
              <w:jc w:val="both"/>
              <w:rPr>
                <w:rFonts w:cs="Arial"/>
                <w:sz w:val="20"/>
              </w:rPr>
            </w:pPr>
            <w:r>
              <w:rPr>
                <w:rFonts w:cs="Arial"/>
                <w:sz w:val="20"/>
              </w:rPr>
              <w:t>Mo</w:t>
            </w:r>
            <w:r>
              <w:rPr>
                <w:sz w:val="20"/>
              </w:rPr>
              <w:t>gućnost optičkog očitanja stanja brojčanika kod umjeravanja, oval znamenke 6 na prvom bubnjiću brojčanika plinomjera (gdje se vrši očitanje dm</w:t>
            </w:r>
            <w:r>
              <w:rPr>
                <w:sz w:val="20"/>
                <w:vertAlign w:val="superscript"/>
              </w:rPr>
              <w:t>3</w:t>
            </w:r>
            <w:r>
              <w:rPr>
                <w:sz w:val="20"/>
              </w:rPr>
              <w:t>) srebrnaste boje.</w:t>
            </w:r>
          </w:p>
        </w:tc>
      </w:tr>
      <w:tr w:rsidR="00330EE4" w14:paraId="0F115B30"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tcPr>
          <w:p w14:paraId="6464AFF4" w14:textId="77777777" w:rsidR="00330EE4" w:rsidRDefault="00330EE4" w:rsidP="00B52A6E">
            <w:pPr>
              <w:pStyle w:val="Odlomakpopisa"/>
              <w:numPr>
                <w:ilvl w:val="0"/>
                <w:numId w:val="5"/>
              </w:numPr>
              <w:spacing w:before="60"/>
              <w:ind w:left="641" w:hanging="357"/>
              <w:jc w:val="center"/>
              <w:rPr>
                <w:sz w:val="20"/>
              </w:rPr>
            </w:pPr>
          </w:p>
        </w:tc>
        <w:tc>
          <w:tcPr>
            <w:tcW w:w="9497" w:type="dxa"/>
            <w:tcBorders>
              <w:top w:val="single" w:sz="4" w:space="0" w:color="auto"/>
              <w:left w:val="single" w:sz="4" w:space="0" w:color="auto"/>
              <w:bottom w:val="single" w:sz="4" w:space="0" w:color="auto"/>
              <w:right w:val="single" w:sz="4" w:space="0" w:color="auto"/>
            </w:tcBorders>
            <w:vAlign w:val="center"/>
            <w:hideMark/>
          </w:tcPr>
          <w:p w14:paraId="05BF183C" w14:textId="77777777" w:rsidR="00330EE4" w:rsidRDefault="00330EE4" w:rsidP="00047191">
            <w:pPr>
              <w:spacing w:before="60" w:after="60"/>
              <w:jc w:val="both"/>
              <w:rPr>
                <w:rFonts w:cs="Arial"/>
                <w:sz w:val="20"/>
              </w:rPr>
            </w:pPr>
            <w:bookmarkStart w:id="1" w:name="_Hlk159585981"/>
            <w:r>
              <w:rPr>
                <w:rFonts w:cs="Arial"/>
                <w:sz w:val="20"/>
              </w:rPr>
              <w:t>Stavke  u  tablici 1) dokazuju se zadnjim izdanjem važeće tehničke dokumentacije koja može sadržavati certifikate, sklopne crteže, kataloge ili prospektne materijale u preslici originala i u prijevodu na hrvatskom jeziku, s poveznicom na službenu mrežnu stranicu (</w:t>
            </w:r>
            <w:r>
              <w:rPr>
                <w:rFonts w:cs="Arial"/>
                <w:i/>
                <w:sz w:val="20"/>
              </w:rPr>
              <w:t xml:space="preserve">web-stranicu - adresu navesti u </w:t>
            </w:r>
            <w:bookmarkStart w:id="2" w:name="_Hlk130920848"/>
            <w:r>
              <w:rPr>
                <w:rFonts w:cs="Arial"/>
                <w:i/>
                <w:sz w:val="20"/>
              </w:rPr>
              <w:t xml:space="preserve">tablici 1) </w:t>
            </w:r>
            <w:bookmarkEnd w:id="2"/>
            <w:r>
              <w:rPr>
                <w:rFonts w:cs="Arial"/>
                <w:i/>
                <w:sz w:val="20"/>
              </w:rPr>
              <w:t>- tehnička specifikacija</w:t>
            </w:r>
            <w:r>
              <w:rPr>
                <w:rFonts w:cs="Arial"/>
                <w:sz w:val="20"/>
              </w:rPr>
              <w:t xml:space="preserve">) proizvođača na kojoj su vidljive tehničke specifikacije za proizvod koji se nudi te iz kojih je vidljivo da ponuđeni proizvod zadovoljava sve uvjete određene u tehničkoj specifikaciji. </w:t>
            </w:r>
            <w:bookmarkEnd w:id="1"/>
          </w:p>
        </w:tc>
      </w:tr>
      <w:tr w:rsidR="00330EE4" w14:paraId="5C6A13D9"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tcPr>
          <w:p w14:paraId="27E40C6B" w14:textId="77777777" w:rsidR="00330EE4" w:rsidRDefault="00330EE4" w:rsidP="00B52A6E">
            <w:pPr>
              <w:pStyle w:val="Odlomakpopisa"/>
              <w:numPr>
                <w:ilvl w:val="0"/>
                <w:numId w:val="5"/>
              </w:numPr>
              <w:spacing w:before="60"/>
              <w:ind w:left="641" w:hanging="357"/>
              <w:jc w:val="center"/>
              <w:rPr>
                <w:sz w:val="20"/>
              </w:rPr>
            </w:pPr>
          </w:p>
        </w:tc>
        <w:tc>
          <w:tcPr>
            <w:tcW w:w="9497" w:type="dxa"/>
            <w:tcBorders>
              <w:top w:val="single" w:sz="4" w:space="0" w:color="auto"/>
              <w:left w:val="single" w:sz="4" w:space="0" w:color="auto"/>
              <w:bottom w:val="single" w:sz="4" w:space="0" w:color="auto"/>
              <w:right w:val="single" w:sz="4" w:space="0" w:color="auto"/>
            </w:tcBorders>
            <w:vAlign w:val="center"/>
            <w:hideMark/>
          </w:tcPr>
          <w:p w14:paraId="72BD1F63" w14:textId="77777777" w:rsidR="00330EE4" w:rsidRDefault="00330EE4" w:rsidP="00047191">
            <w:pPr>
              <w:spacing w:before="60" w:after="60"/>
              <w:jc w:val="both"/>
              <w:rPr>
                <w:rFonts w:cs="Arial"/>
                <w:sz w:val="20"/>
              </w:rPr>
            </w:pPr>
            <w:r>
              <w:rPr>
                <w:rFonts w:cs="Arial"/>
                <w:sz w:val="20"/>
              </w:rPr>
              <w:t xml:space="preserve">Uz svaku isporučenu seriju plinomjera Ponuditelj dostavlja jamstveni list i Izvješće o ispitivanju točnosti plinomjera u pisanom obliku, a Izvješće o ispitivanju točnosti plinomjera i u digitalnom obliku (pdf ili excel) dan prije na e-mail adresu </w:t>
            </w:r>
            <w:hyperlink r:id="rId12" w:history="1">
              <w:r>
                <w:rPr>
                  <w:rStyle w:val="Hiperveza"/>
                  <w:rFonts w:cs="Arial"/>
                  <w:sz w:val="20"/>
                </w:rPr>
                <w:t>gpz-lab@plinara-zagreb.hr</w:t>
              </w:r>
            </w:hyperlink>
            <w:r>
              <w:rPr>
                <w:rFonts w:cs="Arial"/>
                <w:sz w:val="20"/>
              </w:rPr>
              <w:t xml:space="preserve"> za svaki serijski (tvornički) broj proizvoda iz isporučene serije i dostavljeni plinomjeri moraju zadovoljiti sve tražene uvjete tehničkom specifikacijom.</w:t>
            </w:r>
          </w:p>
        </w:tc>
      </w:tr>
      <w:tr w:rsidR="00330EE4" w14:paraId="60301331"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tcPr>
          <w:p w14:paraId="6C884179" w14:textId="77777777" w:rsidR="00330EE4" w:rsidRDefault="00330EE4" w:rsidP="00B52A6E">
            <w:pPr>
              <w:pStyle w:val="Odlomakpopisa"/>
              <w:numPr>
                <w:ilvl w:val="0"/>
                <w:numId w:val="5"/>
              </w:numPr>
              <w:spacing w:before="60"/>
              <w:ind w:left="641" w:hanging="357"/>
              <w:jc w:val="center"/>
              <w:rPr>
                <w:sz w:val="20"/>
              </w:rPr>
            </w:pPr>
          </w:p>
        </w:tc>
        <w:tc>
          <w:tcPr>
            <w:tcW w:w="9497" w:type="dxa"/>
            <w:tcBorders>
              <w:top w:val="single" w:sz="4" w:space="0" w:color="auto"/>
              <w:left w:val="single" w:sz="4" w:space="0" w:color="auto"/>
              <w:bottom w:val="single" w:sz="4" w:space="0" w:color="auto"/>
              <w:right w:val="single" w:sz="4" w:space="0" w:color="auto"/>
            </w:tcBorders>
            <w:vAlign w:val="center"/>
            <w:hideMark/>
          </w:tcPr>
          <w:p w14:paraId="4244B066" w14:textId="77777777" w:rsidR="00330EE4" w:rsidRDefault="00330EE4" w:rsidP="00047191">
            <w:pPr>
              <w:spacing w:before="60" w:after="60"/>
              <w:rPr>
                <w:sz w:val="20"/>
              </w:rPr>
            </w:pPr>
            <w:r>
              <w:rPr>
                <w:sz w:val="20"/>
              </w:rPr>
              <w:t>Dokumenti u ponudbenoj dokumentaciji moraju odgovarati modelu odnosno tipu ponuđenog membranskog plinomjera.</w:t>
            </w:r>
          </w:p>
        </w:tc>
      </w:tr>
      <w:tr w:rsidR="00330EE4" w14:paraId="21D0C2E3"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tcPr>
          <w:p w14:paraId="2F5D2C59" w14:textId="77777777" w:rsidR="00330EE4" w:rsidRDefault="00330EE4" w:rsidP="00B52A6E">
            <w:pPr>
              <w:pStyle w:val="Odlomakpopisa"/>
              <w:numPr>
                <w:ilvl w:val="0"/>
                <w:numId w:val="5"/>
              </w:numPr>
              <w:spacing w:before="60"/>
              <w:ind w:left="641" w:hanging="357"/>
              <w:jc w:val="center"/>
              <w:rPr>
                <w:sz w:val="20"/>
              </w:rPr>
            </w:pPr>
          </w:p>
        </w:tc>
        <w:tc>
          <w:tcPr>
            <w:tcW w:w="9497" w:type="dxa"/>
            <w:tcBorders>
              <w:top w:val="single" w:sz="4" w:space="0" w:color="auto"/>
              <w:left w:val="single" w:sz="4" w:space="0" w:color="auto"/>
              <w:bottom w:val="single" w:sz="4" w:space="0" w:color="auto"/>
              <w:right w:val="single" w:sz="4" w:space="0" w:color="auto"/>
            </w:tcBorders>
            <w:vAlign w:val="center"/>
            <w:hideMark/>
          </w:tcPr>
          <w:p w14:paraId="247B1B3D" w14:textId="77777777" w:rsidR="00330EE4" w:rsidRDefault="00330EE4" w:rsidP="00047191">
            <w:pPr>
              <w:spacing w:before="60" w:after="60"/>
              <w:jc w:val="both"/>
              <w:rPr>
                <w:rFonts w:cs="Arial"/>
                <w:b/>
                <w:bCs/>
                <w:sz w:val="20"/>
              </w:rPr>
            </w:pPr>
            <w:bookmarkStart w:id="3" w:name="_Hlk159586182"/>
            <w:r>
              <w:rPr>
                <w:rFonts w:cs="Arial"/>
                <w:sz w:val="20"/>
              </w:rPr>
              <w:t xml:space="preserve">Naručitelj će provjeriti da li dostavljeni uzorak membranskog plinomjera zadovoljava sve tražene uvjete određene tehničkom specifikacijom, </w:t>
            </w:r>
            <w:r>
              <w:rPr>
                <w:rFonts w:cs="Arial"/>
                <w:sz w:val="20"/>
                <w:u w:val="single"/>
              </w:rPr>
              <w:t>u slučaju da dostavljeni uzorak ne zadovoljava sve uvjete propisane u tehničkoj specifikaciji</w:t>
            </w:r>
            <w:r>
              <w:rPr>
                <w:rFonts w:cs="Arial"/>
                <w:sz w:val="20"/>
              </w:rPr>
              <w:t xml:space="preserve"> (od stavke 1. do stavke 15.) Naručitelja i nije u skladu s dostavljenom tehničkom dokumentacijom Ponuditelja za membranski plinomjer G-10, </w:t>
            </w:r>
            <w:r>
              <w:rPr>
                <w:rFonts w:cs="Arial"/>
                <w:sz w:val="20"/>
                <w:u w:val="single"/>
              </w:rPr>
              <w:t>smatrat će se da ponuda ne zadovoljava</w:t>
            </w:r>
            <w:r>
              <w:rPr>
                <w:rFonts w:cs="Arial"/>
                <w:sz w:val="20"/>
              </w:rPr>
              <w:t xml:space="preserve"> propisane uvjete natječaja te će ponuda biti odbijena.</w:t>
            </w:r>
            <w:bookmarkEnd w:id="3"/>
          </w:p>
        </w:tc>
      </w:tr>
      <w:tr w:rsidR="00330EE4" w14:paraId="592AF13A"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tcPr>
          <w:p w14:paraId="60D13C21" w14:textId="77777777" w:rsidR="00330EE4" w:rsidRDefault="00330EE4" w:rsidP="00B52A6E">
            <w:pPr>
              <w:pStyle w:val="Odlomakpopisa"/>
              <w:numPr>
                <w:ilvl w:val="0"/>
                <w:numId w:val="5"/>
              </w:numPr>
              <w:spacing w:before="60"/>
              <w:ind w:left="641" w:hanging="357"/>
              <w:jc w:val="center"/>
              <w:rPr>
                <w:sz w:val="20"/>
              </w:rPr>
            </w:pPr>
          </w:p>
        </w:tc>
        <w:tc>
          <w:tcPr>
            <w:tcW w:w="9497" w:type="dxa"/>
            <w:tcBorders>
              <w:top w:val="single" w:sz="4" w:space="0" w:color="auto"/>
              <w:left w:val="single" w:sz="4" w:space="0" w:color="auto"/>
              <w:bottom w:val="single" w:sz="4" w:space="0" w:color="auto"/>
              <w:right w:val="single" w:sz="4" w:space="0" w:color="auto"/>
            </w:tcBorders>
            <w:vAlign w:val="center"/>
            <w:hideMark/>
          </w:tcPr>
          <w:p w14:paraId="55FCAAA2" w14:textId="77777777" w:rsidR="00330EE4" w:rsidRDefault="00330EE4" w:rsidP="00047191">
            <w:pPr>
              <w:spacing w:before="60" w:after="60"/>
              <w:jc w:val="both"/>
              <w:rPr>
                <w:sz w:val="20"/>
              </w:rPr>
            </w:pPr>
            <w:r>
              <w:rPr>
                <w:sz w:val="20"/>
              </w:rPr>
              <w:t>Plinomjeri se isporučuju na skladište Naručitelja s godinom prve tvorničke ovjere membranskih plinomjera G-10 po MID direktivi, a koja mora biti identična godini isporuke odnosno dostave plinomjera u skladište GPZ.</w:t>
            </w:r>
          </w:p>
        </w:tc>
      </w:tr>
    </w:tbl>
    <w:p w14:paraId="50E1997F" w14:textId="458FA47D" w:rsidR="00330EE4" w:rsidRDefault="00330EE4" w:rsidP="00837D3A">
      <w:pPr>
        <w:spacing w:after="120"/>
        <w:ind w:left="1134" w:hanging="1134"/>
        <w:rPr>
          <w:szCs w:val="24"/>
        </w:rPr>
      </w:pPr>
      <w:r>
        <w:rPr>
          <w:szCs w:val="24"/>
        </w:rPr>
        <w:lastRenderedPageBreak/>
        <w:t>Tehnički dokazi sposobnosti (</w:t>
      </w:r>
      <w:r>
        <w:rPr>
          <w:rFonts w:cs="Arial"/>
          <w:szCs w:val="24"/>
        </w:rPr>
        <w:t>dokumentacija i certifikati s datumom valjanosti)</w:t>
      </w:r>
      <w:r>
        <w:rPr>
          <w:szCs w:val="24"/>
        </w:rPr>
        <w:t xml:space="preserve"> za plinomjer membranski G-10, DN 40 - navojne, vatrootporne, Ex izvedbe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6"/>
      </w:tblGrid>
      <w:tr w:rsidR="00330EE4" w14:paraId="5696335F" w14:textId="77777777" w:rsidTr="00047191">
        <w:trPr>
          <w:trHeight w:val="313"/>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9CA7001" w14:textId="77777777" w:rsidR="00330EE4" w:rsidRDefault="00330EE4" w:rsidP="00047191">
            <w:pPr>
              <w:spacing w:before="60"/>
              <w:jc w:val="center"/>
              <w:rPr>
                <w:rFonts w:cs="Arial"/>
                <w:b/>
                <w:sz w:val="20"/>
              </w:rPr>
            </w:pPr>
            <w:r>
              <w:rPr>
                <w:rFonts w:cs="Arial"/>
                <w:b/>
                <w:sz w:val="20"/>
              </w:rPr>
              <w:t>RED.</w:t>
            </w:r>
          </w:p>
          <w:p w14:paraId="6637D284" w14:textId="77777777" w:rsidR="00330EE4" w:rsidRDefault="00330EE4" w:rsidP="00047191">
            <w:pPr>
              <w:spacing w:after="60"/>
              <w:jc w:val="center"/>
              <w:rPr>
                <w:rFonts w:cs="Arial"/>
                <w:b/>
                <w:sz w:val="20"/>
              </w:rPr>
            </w:pPr>
            <w:r>
              <w:rPr>
                <w:rFonts w:cs="Arial"/>
                <w:b/>
                <w:sz w:val="20"/>
              </w:rPr>
              <w:t>BR.</w:t>
            </w:r>
          </w:p>
        </w:tc>
        <w:tc>
          <w:tcPr>
            <w:tcW w:w="9356" w:type="dxa"/>
            <w:vMerge w:val="restart"/>
            <w:tcBorders>
              <w:top w:val="single" w:sz="4" w:space="0" w:color="auto"/>
              <w:left w:val="single" w:sz="4" w:space="0" w:color="auto"/>
              <w:bottom w:val="single" w:sz="4" w:space="0" w:color="auto"/>
              <w:right w:val="single" w:sz="4" w:space="0" w:color="auto"/>
            </w:tcBorders>
            <w:vAlign w:val="center"/>
            <w:hideMark/>
          </w:tcPr>
          <w:p w14:paraId="06941169" w14:textId="77777777" w:rsidR="00330EE4" w:rsidRDefault="00330EE4" w:rsidP="00330EE4">
            <w:pPr>
              <w:tabs>
                <w:tab w:val="left" w:pos="742"/>
              </w:tabs>
              <w:spacing w:before="60"/>
              <w:ind w:left="34"/>
              <w:jc w:val="center"/>
              <w:rPr>
                <w:rFonts w:cs="Arial"/>
                <w:b/>
                <w:sz w:val="20"/>
              </w:rPr>
            </w:pPr>
            <w:r>
              <w:rPr>
                <w:rFonts w:cs="Arial"/>
                <w:b/>
                <w:sz w:val="20"/>
              </w:rPr>
              <w:t>TEHNIČKI DOKAZI SPOSOBNOSTI I KVALITETE</w:t>
            </w:r>
          </w:p>
          <w:p w14:paraId="796C9B7E" w14:textId="77777777" w:rsidR="00330EE4" w:rsidRDefault="00330EE4" w:rsidP="00330EE4">
            <w:pPr>
              <w:tabs>
                <w:tab w:val="left" w:pos="742"/>
              </w:tabs>
              <w:spacing w:after="60"/>
              <w:ind w:left="34"/>
              <w:jc w:val="center"/>
              <w:rPr>
                <w:rFonts w:cs="Arial"/>
                <w:b/>
                <w:sz w:val="20"/>
              </w:rPr>
            </w:pPr>
            <w:r>
              <w:rPr>
                <w:rFonts w:cs="Arial"/>
                <w:b/>
                <w:sz w:val="20"/>
              </w:rPr>
              <w:t>(DOKUMENTACIJA I CERTIFIKATI S DATUMOM VALJANOSTI)</w:t>
            </w:r>
          </w:p>
        </w:tc>
      </w:tr>
      <w:tr w:rsidR="00330EE4" w14:paraId="4B3DF0DD" w14:textId="77777777" w:rsidTr="00330EE4">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B3DB46D" w14:textId="77777777" w:rsidR="00330EE4" w:rsidRDefault="00330EE4" w:rsidP="00047191">
            <w:pPr>
              <w:rPr>
                <w:rFonts w:cs="Arial"/>
                <w:b/>
                <w:sz w:val="20"/>
              </w:rPr>
            </w:pPr>
          </w:p>
        </w:tc>
        <w:tc>
          <w:tcPr>
            <w:tcW w:w="9356" w:type="dxa"/>
            <w:vMerge/>
            <w:tcBorders>
              <w:top w:val="single" w:sz="4" w:space="0" w:color="auto"/>
              <w:left w:val="single" w:sz="4" w:space="0" w:color="auto"/>
              <w:bottom w:val="single" w:sz="4" w:space="0" w:color="auto"/>
              <w:right w:val="single" w:sz="4" w:space="0" w:color="auto"/>
            </w:tcBorders>
            <w:vAlign w:val="center"/>
            <w:hideMark/>
          </w:tcPr>
          <w:p w14:paraId="693FAF88" w14:textId="77777777" w:rsidR="00330EE4" w:rsidRDefault="00330EE4" w:rsidP="00047191">
            <w:pPr>
              <w:rPr>
                <w:rFonts w:cs="Arial"/>
                <w:b/>
                <w:sz w:val="20"/>
              </w:rPr>
            </w:pPr>
          </w:p>
        </w:tc>
      </w:tr>
      <w:tr w:rsidR="00330EE4" w14:paraId="7D293881" w14:textId="77777777" w:rsidTr="00047191">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24E1CD0" w14:textId="77777777" w:rsidR="00330EE4" w:rsidRDefault="00330EE4" w:rsidP="00047191">
            <w:pPr>
              <w:jc w:val="center"/>
              <w:rPr>
                <w:rFonts w:cs="Arial"/>
                <w:b/>
                <w:sz w:val="20"/>
              </w:rPr>
            </w:pPr>
            <w:r>
              <w:rPr>
                <w:rFonts w:cs="Arial"/>
                <w:b/>
                <w:sz w:val="20"/>
              </w:rPr>
              <w:t>I.</w:t>
            </w:r>
          </w:p>
        </w:tc>
        <w:tc>
          <w:tcPr>
            <w:tcW w:w="9356" w:type="dxa"/>
            <w:tcBorders>
              <w:top w:val="single" w:sz="4" w:space="0" w:color="auto"/>
              <w:left w:val="single" w:sz="4" w:space="0" w:color="auto"/>
              <w:bottom w:val="single" w:sz="4" w:space="0" w:color="auto"/>
              <w:right w:val="single" w:sz="4" w:space="0" w:color="auto"/>
            </w:tcBorders>
            <w:vAlign w:val="center"/>
            <w:hideMark/>
          </w:tcPr>
          <w:p w14:paraId="29B418D4" w14:textId="77777777" w:rsidR="00330EE4" w:rsidRDefault="00330EE4" w:rsidP="00330EE4">
            <w:pPr>
              <w:spacing w:before="120" w:after="120"/>
              <w:rPr>
                <w:rFonts w:cs="Arial"/>
                <w:b/>
                <w:sz w:val="20"/>
              </w:rPr>
            </w:pPr>
            <w:r>
              <w:rPr>
                <w:rFonts w:cs="Arial"/>
                <w:b/>
                <w:sz w:val="20"/>
              </w:rPr>
              <w:t>Plinomjer membranski G-10, DN 40 - navojni, vatrootporni, Ex izvedbe</w:t>
            </w:r>
          </w:p>
        </w:tc>
      </w:tr>
      <w:tr w:rsidR="00330EE4" w14:paraId="36A003A1" w14:textId="77777777" w:rsidTr="00047191">
        <w:trPr>
          <w:trHeight w:val="350"/>
        </w:trPr>
        <w:tc>
          <w:tcPr>
            <w:tcW w:w="709" w:type="dxa"/>
            <w:tcBorders>
              <w:top w:val="single" w:sz="4" w:space="0" w:color="auto"/>
              <w:left w:val="single" w:sz="4" w:space="0" w:color="auto"/>
              <w:bottom w:val="single" w:sz="4" w:space="0" w:color="auto"/>
              <w:right w:val="single" w:sz="4" w:space="0" w:color="auto"/>
            </w:tcBorders>
            <w:hideMark/>
          </w:tcPr>
          <w:p w14:paraId="3169B59C" w14:textId="77777777" w:rsidR="00330EE4" w:rsidRDefault="00330EE4" w:rsidP="00047191">
            <w:pPr>
              <w:spacing w:before="60"/>
              <w:jc w:val="center"/>
              <w:rPr>
                <w:rFonts w:cs="Arial"/>
                <w:sz w:val="20"/>
              </w:rPr>
            </w:pPr>
            <w:r>
              <w:rPr>
                <w:rFonts w:cs="Arial"/>
                <w:sz w:val="20"/>
              </w:rPr>
              <w:t>1.</w:t>
            </w:r>
          </w:p>
        </w:tc>
        <w:tc>
          <w:tcPr>
            <w:tcW w:w="9356" w:type="dxa"/>
            <w:tcBorders>
              <w:top w:val="single" w:sz="4" w:space="0" w:color="auto"/>
              <w:left w:val="single" w:sz="4" w:space="0" w:color="auto"/>
              <w:bottom w:val="single" w:sz="4" w:space="0" w:color="auto"/>
              <w:right w:val="single" w:sz="4" w:space="0" w:color="auto"/>
            </w:tcBorders>
            <w:vAlign w:val="center"/>
            <w:hideMark/>
          </w:tcPr>
          <w:p w14:paraId="3F68E82E" w14:textId="77777777" w:rsidR="00330EE4" w:rsidRDefault="00330EE4" w:rsidP="00047191">
            <w:pPr>
              <w:tabs>
                <w:tab w:val="left" w:pos="742"/>
              </w:tabs>
              <w:spacing w:before="60" w:after="60"/>
              <w:ind w:left="34"/>
              <w:rPr>
                <w:rFonts w:cs="Arial"/>
                <w:sz w:val="20"/>
              </w:rPr>
            </w:pPr>
            <w:r>
              <w:rPr>
                <w:rFonts w:cs="Arial"/>
                <w:b/>
                <w:i/>
                <w:sz w:val="20"/>
              </w:rPr>
              <w:t>Izvješće o ispitivanju točnosti</w:t>
            </w:r>
            <w:r>
              <w:rPr>
                <w:rFonts w:cs="Arial"/>
                <w:sz w:val="20"/>
              </w:rPr>
              <w:t xml:space="preserve"> za svaki plinomjer (prema Pravilniku o tehničkim i mjeriteljskim zahtjevima koji se odnose na mjerila (NN 21/2016) u pisanom i elektroničkom PDF obliku) - dostavlja se prilikom isporuke svakog plinomjera ili serije na memorijskom štapiću (USB stick).</w:t>
            </w:r>
          </w:p>
        </w:tc>
      </w:tr>
      <w:tr w:rsidR="00330EE4" w14:paraId="2332E1F9" w14:textId="77777777" w:rsidTr="00047191">
        <w:trPr>
          <w:trHeight w:val="363"/>
        </w:trPr>
        <w:tc>
          <w:tcPr>
            <w:tcW w:w="709" w:type="dxa"/>
            <w:tcBorders>
              <w:top w:val="single" w:sz="4" w:space="0" w:color="auto"/>
              <w:left w:val="single" w:sz="4" w:space="0" w:color="auto"/>
              <w:bottom w:val="single" w:sz="4" w:space="0" w:color="auto"/>
              <w:right w:val="single" w:sz="4" w:space="0" w:color="auto"/>
            </w:tcBorders>
            <w:hideMark/>
          </w:tcPr>
          <w:p w14:paraId="33B805F0" w14:textId="77777777" w:rsidR="00330EE4" w:rsidRDefault="00330EE4" w:rsidP="00047191">
            <w:pPr>
              <w:spacing w:before="60"/>
              <w:jc w:val="center"/>
              <w:rPr>
                <w:rFonts w:cs="Arial"/>
                <w:sz w:val="20"/>
              </w:rPr>
            </w:pPr>
            <w:r>
              <w:rPr>
                <w:rFonts w:cs="Arial"/>
                <w:sz w:val="20"/>
              </w:rPr>
              <w:t>2.</w:t>
            </w:r>
          </w:p>
        </w:tc>
        <w:tc>
          <w:tcPr>
            <w:tcW w:w="9356" w:type="dxa"/>
            <w:tcBorders>
              <w:top w:val="single" w:sz="4" w:space="0" w:color="auto"/>
              <w:left w:val="single" w:sz="4" w:space="0" w:color="auto"/>
              <w:bottom w:val="single" w:sz="4" w:space="0" w:color="auto"/>
              <w:right w:val="single" w:sz="4" w:space="0" w:color="auto"/>
            </w:tcBorders>
            <w:vAlign w:val="center"/>
            <w:hideMark/>
          </w:tcPr>
          <w:p w14:paraId="35C8A8D9" w14:textId="77777777" w:rsidR="00330EE4" w:rsidRDefault="00330EE4" w:rsidP="00047191">
            <w:pPr>
              <w:tabs>
                <w:tab w:val="left" w:pos="742"/>
              </w:tabs>
              <w:spacing w:before="60"/>
              <w:rPr>
                <w:rFonts w:cs="Arial"/>
                <w:sz w:val="20"/>
              </w:rPr>
            </w:pPr>
            <w:r>
              <w:rPr>
                <w:rFonts w:cs="Arial"/>
                <w:b/>
                <w:bCs/>
                <w:i/>
                <w:sz w:val="20"/>
              </w:rPr>
              <w:t>Izjava o sukladnosti proizvoda</w:t>
            </w:r>
            <w:r>
              <w:rPr>
                <w:rFonts w:cs="Arial"/>
                <w:b/>
                <w:bCs/>
                <w:sz w:val="20"/>
              </w:rPr>
              <w:t xml:space="preserve"> </w:t>
            </w:r>
            <w:r>
              <w:rPr>
                <w:rFonts w:cs="Arial"/>
                <w:bCs/>
                <w:sz w:val="20"/>
              </w:rPr>
              <w:t>(</w:t>
            </w:r>
            <w:r>
              <w:rPr>
                <w:rFonts w:cs="Arial"/>
                <w:sz w:val="20"/>
              </w:rPr>
              <w:t>EC Declaration of Conformity) izdana od proizvođača (prema Pravilniku o tehničkim i mjeriteljskim zahtjevima koji se odnose na mjerila (NN 21/2016) i prema Zakonu o tehničkim zahtjevima za proizvode i ocjenjivanje sukladnosti (NN 126/2021)</w:t>
            </w:r>
            <w:r>
              <w:rPr>
                <w:rFonts w:cs="Arial"/>
                <w:color w:val="FF0000"/>
                <w:sz w:val="20"/>
              </w:rPr>
              <w:t xml:space="preserve"> </w:t>
            </w:r>
            <w:r>
              <w:rPr>
                <w:rFonts w:cs="Arial"/>
                <w:sz w:val="20"/>
              </w:rPr>
              <w:t>u originalu i u ovjerenom prijevodu na hrvatski jezik)</w:t>
            </w:r>
          </w:p>
          <w:p w14:paraId="6E024C72" w14:textId="77777777" w:rsidR="00330EE4" w:rsidRDefault="00330EE4" w:rsidP="00047191">
            <w:pPr>
              <w:ind w:left="33" w:firstLine="1"/>
              <w:rPr>
                <w:rFonts w:cs="Arial"/>
                <w:sz w:val="20"/>
              </w:rPr>
            </w:pPr>
            <w:r>
              <w:rPr>
                <w:rFonts w:cs="Arial"/>
                <w:sz w:val="20"/>
              </w:rPr>
              <w:t xml:space="preserve">a) Izjava o sukladnosti proizvoda s EU direktivom 2014/32/EU (MID) </w:t>
            </w:r>
          </w:p>
          <w:p w14:paraId="693B936B" w14:textId="77777777" w:rsidR="00330EE4" w:rsidRDefault="00330EE4" w:rsidP="00047191">
            <w:pPr>
              <w:ind w:left="33" w:firstLine="1"/>
              <w:rPr>
                <w:rFonts w:cs="Arial"/>
                <w:sz w:val="20"/>
              </w:rPr>
            </w:pPr>
            <w:r>
              <w:rPr>
                <w:rFonts w:cs="Arial"/>
                <w:sz w:val="20"/>
              </w:rPr>
              <w:t>(2014/32/EU - MID direktiva o mjernim instrumentima)</w:t>
            </w:r>
          </w:p>
          <w:p w14:paraId="2D936031" w14:textId="77777777" w:rsidR="00330EE4" w:rsidRDefault="00330EE4" w:rsidP="00047191">
            <w:pPr>
              <w:ind w:left="33" w:firstLine="1"/>
              <w:rPr>
                <w:rFonts w:cs="Arial"/>
                <w:sz w:val="20"/>
              </w:rPr>
            </w:pPr>
            <w:r>
              <w:rPr>
                <w:rFonts w:cs="Arial"/>
                <w:sz w:val="20"/>
              </w:rPr>
              <w:t xml:space="preserve">b) Izjava o sukladnosti proizvoda s EU direktivom 2014/34/EU - ATEX </w:t>
            </w:r>
          </w:p>
          <w:p w14:paraId="09DDF5FF" w14:textId="77777777" w:rsidR="00330EE4" w:rsidRDefault="00330EE4" w:rsidP="00047191">
            <w:pPr>
              <w:spacing w:after="60"/>
              <w:ind w:left="34"/>
              <w:rPr>
                <w:rFonts w:cs="Arial"/>
                <w:sz w:val="20"/>
              </w:rPr>
            </w:pPr>
            <w:r>
              <w:rPr>
                <w:rFonts w:cs="Arial"/>
                <w:sz w:val="20"/>
              </w:rPr>
              <w:t xml:space="preserve"> (2014/34/EU - ATEX - u odnosu na opreme i zaštitne sustave namijenjene za uporabu u potencijalno eksplozivnim atmosferama).</w:t>
            </w:r>
          </w:p>
        </w:tc>
      </w:tr>
      <w:tr w:rsidR="00330EE4" w14:paraId="60634281"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hideMark/>
          </w:tcPr>
          <w:p w14:paraId="7213D8FB" w14:textId="77777777" w:rsidR="00330EE4" w:rsidRDefault="00330EE4" w:rsidP="00047191">
            <w:pPr>
              <w:spacing w:before="60"/>
              <w:jc w:val="center"/>
              <w:rPr>
                <w:rFonts w:cs="Arial"/>
                <w:sz w:val="20"/>
              </w:rPr>
            </w:pPr>
            <w:r>
              <w:rPr>
                <w:rFonts w:cs="Arial"/>
                <w:sz w:val="20"/>
              </w:rPr>
              <w:t>3.</w:t>
            </w:r>
          </w:p>
        </w:tc>
        <w:tc>
          <w:tcPr>
            <w:tcW w:w="9356" w:type="dxa"/>
            <w:tcBorders>
              <w:top w:val="single" w:sz="4" w:space="0" w:color="auto"/>
              <w:left w:val="single" w:sz="4" w:space="0" w:color="auto"/>
              <w:bottom w:val="single" w:sz="4" w:space="0" w:color="auto"/>
              <w:right w:val="single" w:sz="4" w:space="0" w:color="auto"/>
            </w:tcBorders>
            <w:vAlign w:val="center"/>
            <w:hideMark/>
          </w:tcPr>
          <w:p w14:paraId="7E7818FB" w14:textId="77777777" w:rsidR="00330EE4" w:rsidRDefault="00330EE4" w:rsidP="00047191">
            <w:pPr>
              <w:spacing w:before="60" w:after="60"/>
              <w:ind w:left="34"/>
              <w:jc w:val="both"/>
              <w:rPr>
                <w:rFonts w:cs="Arial"/>
                <w:sz w:val="20"/>
              </w:rPr>
            </w:pPr>
            <w:r>
              <w:rPr>
                <w:rFonts w:cs="Arial"/>
                <w:b/>
                <w:i/>
                <w:sz w:val="20"/>
              </w:rPr>
              <w:t>Potvrda o tipnom</w:t>
            </w:r>
            <w:r>
              <w:rPr>
                <w:rFonts w:cs="Arial"/>
                <w:b/>
                <w:sz w:val="20"/>
              </w:rPr>
              <w:t xml:space="preserve"> </w:t>
            </w:r>
            <w:r>
              <w:rPr>
                <w:rFonts w:cs="Arial"/>
                <w:b/>
                <w:i/>
                <w:sz w:val="20"/>
              </w:rPr>
              <w:t>ispitivanju mjernog instrumenta</w:t>
            </w:r>
            <w:r>
              <w:rPr>
                <w:rFonts w:cs="Arial"/>
                <w:i/>
                <w:sz w:val="20"/>
              </w:rPr>
              <w:t xml:space="preserve"> </w:t>
            </w:r>
            <w:r>
              <w:rPr>
                <w:rFonts w:cs="Arial"/>
                <w:bCs/>
                <w:sz w:val="20"/>
              </w:rPr>
              <w:t>(</w:t>
            </w:r>
            <w:r>
              <w:rPr>
                <w:rFonts w:cs="Arial"/>
                <w:sz w:val="20"/>
              </w:rPr>
              <w:t>EC - type examination certificate)</w:t>
            </w:r>
            <w:r>
              <w:rPr>
                <w:rFonts w:cs="Arial"/>
                <w:i/>
                <w:sz w:val="20"/>
              </w:rPr>
              <w:t xml:space="preserve"> s prilozima uključujući i Izvještaje o ispitivanju</w:t>
            </w:r>
            <w:r>
              <w:rPr>
                <w:rFonts w:cs="Arial"/>
                <w:b/>
                <w:i/>
                <w:sz w:val="20"/>
              </w:rPr>
              <w:t xml:space="preserve"> </w:t>
            </w:r>
            <w:r>
              <w:rPr>
                <w:rFonts w:cs="Arial"/>
                <w:sz w:val="20"/>
              </w:rPr>
              <w:t xml:space="preserve">izdana od strane </w:t>
            </w:r>
            <w:r>
              <w:rPr>
                <w:rFonts w:cs="Arial"/>
                <w:b/>
                <w:bCs/>
                <w:sz w:val="20"/>
              </w:rPr>
              <w:t>ovlaštenog tijela</w:t>
            </w:r>
            <w:r>
              <w:rPr>
                <w:rFonts w:cs="Arial"/>
                <w:sz w:val="20"/>
              </w:rPr>
              <w:t xml:space="preserve"> (prema Pravilniku o tehničkim i mjeriteljskim zahtjevima koji se odnose na mjerila (NN 21/2016)) u originalu i u ovjerenom prijevodu na hrvatski jezik.</w:t>
            </w:r>
          </w:p>
        </w:tc>
      </w:tr>
      <w:tr w:rsidR="00330EE4" w14:paraId="0693B555"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hideMark/>
          </w:tcPr>
          <w:p w14:paraId="5AFB294D" w14:textId="77777777" w:rsidR="00330EE4" w:rsidRDefault="00330EE4" w:rsidP="00047191">
            <w:pPr>
              <w:spacing w:before="60"/>
              <w:jc w:val="center"/>
              <w:rPr>
                <w:rFonts w:cs="Arial"/>
                <w:sz w:val="20"/>
              </w:rPr>
            </w:pPr>
            <w:r>
              <w:rPr>
                <w:rFonts w:cs="Arial"/>
                <w:sz w:val="20"/>
              </w:rPr>
              <w:t>4.</w:t>
            </w:r>
          </w:p>
        </w:tc>
        <w:tc>
          <w:tcPr>
            <w:tcW w:w="9356" w:type="dxa"/>
            <w:tcBorders>
              <w:top w:val="single" w:sz="4" w:space="0" w:color="auto"/>
              <w:left w:val="single" w:sz="4" w:space="0" w:color="auto"/>
              <w:bottom w:val="single" w:sz="4" w:space="0" w:color="auto"/>
              <w:right w:val="single" w:sz="4" w:space="0" w:color="auto"/>
            </w:tcBorders>
            <w:vAlign w:val="center"/>
            <w:hideMark/>
          </w:tcPr>
          <w:p w14:paraId="706C5206" w14:textId="77777777" w:rsidR="00330EE4" w:rsidRDefault="00330EE4" w:rsidP="00047191">
            <w:pPr>
              <w:tabs>
                <w:tab w:val="left" w:pos="742"/>
              </w:tabs>
              <w:spacing w:before="60" w:after="60"/>
              <w:ind w:left="34"/>
              <w:jc w:val="both"/>
              <w:rPr>
                <w:rFonts w:cs="Arial"/>
                <w:b/>
                <w:i/>
                <w:sz w:val="20"/>
              </w:rPr>
            </w:pPr>
            <w:r>
              <w:rPr>
                <w:rFonts w:cs="Arial"/>
                <w:b/>
                <w:i/>
                <w:sz w:val="20"/>
              </w:rPr>
              <w:t>Uputstvo za upotrebu</w:t>
            </w:r>
            <w:r>
              <w:rPr>
                <w:rFonts w:cs="Arial"/>
                <w:sz w:val="20"/>
              </w:rPr>
              <w:t>, instaliranje i održavanje plinomjera u originalu i u prijevodu na hrvatski jezik</w:t>
            </w:r>
          </w:p>
        </w:tc>
      </w:tr>
      <w:tr w:rsidR="00330EE4" w14:paraId="199554CA"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hideMark/>
          </w:tcPr>
          <w:p w14:paraId="6BA028CF" w14:textId="77777777" w:rsidR="00330EE4" w:rsidRDefault="00330EE4" w:rsidP="00047191">
            <w:pPr>
              <w:spacing w:before="60"/>
              <w:jc w:val="center"/>
              <w:rPr>
                <w:rFonts w:cs="Arial"/>
                <w:sz w:val="20"/>
              </w:rPr>
            </w:pPr>
            <w:r>
              <w:rPr>
                <w:rFonts w:cs="Arial"/>
                <w:sz w:val="20"/>
              </w:rPr>
              <w:t>5.</w:t>
            </w:r>
          </w:p>
        </w:tc>
        <w:tc>
          <w:tcPr>
            <w:tcW w:w="9356" w:type="dxa"/>
            <w:tcBorders>
              <w:top w:val="single" w:sz="4" w:space="0" w:color="auto"/>
              <w:left w:val="single" w:sz="4" w:space="0" w:color="auto"/>
              <w:bottom w:val="single" w:sz="4" w:space="0" w:color="auto"/>
              <w:right w:val="single" w:sz="4" w:space="0" w:color="auto"/>
            </w:tcBorders>
            <w:vAlign w:val="center"/>
            <w:hideMark/>
          </w:tcPr>
          <w:p w14:paraId="7A4A9078" w14:textId="77777777" w:rsidR="00330EE4" w:rsidRDefault="00330EE4" w:rsidP="00047191">
            <w:pPr>
              <w:tabs>
                <w:tab w:val="left" w:pos="742"/>
              </w:tabs>
              <w:spacing w:before="60" w:after="60"/>
              <w:ind w:left="34"/>
              <w:jc w:val="both"/>
              <w:rPr>
                <w:rFonts w:cs="Arial"/>
                <w:sz w:val="20"/>
              </w:rPr>
            </w:pPr>
            <w:r>
              <w:rPr>
                <w:rFonts w:cs="Arial"/>
                <w:b/>
                <w:i/>
                <w:sz w:val="20"/>
              </w:rPr>
              <w:t>Izjava ponuditelja</w:t>
            </w:r>
            <w:r>
              <w:rPr>
                <w:rFonts w:cs="Arial"/>
                <w:sz w:val="20"/>
              </w:rPr>
              <w:t xml:space="preserve"> da će osigurati rezervne dijelove za servis (reparaciju) plinomjera radi ponovnog vraćanja na sustav, a sukladno zakonskim propisima.</w:t>
            </w:r>
          </w:p>
        </w:tc>
      </w:tr>
      <w:tr w:rsidR="00330EE4" w14:paraId="7C7F18CE" w14:textId="77777777" w:rsidTr="00047191">
        <w:trPr>
          <w:trHeight w:val="25"/>
        </w:trPr>
        <w:tc>
          <w:tcPr>
            <w:tcW w:w="709" w:type="dxa"/>
            <w:tcBorders>
              <w:top w:val="single" w:sz="4" w:space="0" w:color="auto"/>
              <w:left w:val="single" w:sz="4" w:space="0" w:color="auto"/>
              <w:bottom w:val="single" w:sz="4" w:space="0" w:color="auto"/>
              <w:right w:val="single" w:sz="4" w:space="0" w:color="auto"/>
            </w:tcBorders>
            <w:hideMark/>
          </w:tcPr>
          <w:p w14:paraId="10E29357" w14:textId="77777777" w:rsidR="00330EE4" w:rsidRDefault="00330EE4" w:rsidP="00047191">
            <w:pPr>
              <w:spacing w:before="60"/>
              <w:jc w:val="center"/>
              <w:rPr>
                <w:rFonts w:cs="Arial"/>
                <w:sz w:val="20"/>
              </w:rPr>
            </w:pPr>
            <w:r>
              <w:rPr>
                <w:rFonts w:cs="Arial"/>
                <w:sz w:val="20"/>
              </w:rPr>
              <w:t>6.</w:t>
            </w:r>
          </w:p>
        </w:tc>
        <w:tc>
          <w:tcPr>
            <w:tcW w:w="9356" w:type="dxa"/>
            <w:tcBorders>
              <w:top w:val="single" w:sz="4" w:space="0" w:color="auto"/>
              <w:left w:val="single" w:sz="4" w:space="0" w:color="auto"/>
              <w:bottom w:val="single" w:sz="4" w:space="0" w:color="auto"/>
              <w:right w:val="single" w:sz="4" w:space="0" w:color="auto"/>
            </w:tcBorders>
            <w:vAlign w:val="center"/>
            <w:hideMark/>
          </w:tcPr>
          <w:p w14:paraId="5F3B2ECB" w14:textId="77777777" w:rsidR="00330EE4" w:rsidRDefault="00330EE4" w:rsidP="00047191">
            <w:pPr>
              <w:tabs>
                <w:tab w:val="left" w:pos="742"/>
              </w:tabs>
              <w:spacing w:before="60" w:after="60"/>
              <w:ind w:left="34"/>
              <w:jc w:val="both"/>
              <w:rPr>
                <w:rFonts w:cs="Arial"/>
                <w:b/>
                <w:i/>
                <w:sz w:val="20"/>
              </w:rPr>
            </w:pPr>
            <w:r>
              <w:rPr>
                <w:rFonts w:cs="Arial"/>
                <w:sz w:val="20"/>
              </w:rPr>
              <w:t>Ukoliko su certifikati (izjave, potvrde) na stranom jeziku, potrebno je priložiti i prijevod isprave na hrvatski jezik od strane ovlaštenog sudskog tumača.</w:t>
            </w:r>
          </w:p>
        </w:tc>
      </w:tr>
    </w:tbl>
    <w:p w14:paraId="133B34E2" w14:textId="77777777" w:rsidR="00FE4FF0" w:rsidRDefault="00FE4FF0" w:rsidP="00EB5E31">
      <w:pPr>
        <w:jc w:val="both"/>
        <w:rPr>
          <w:b/>
          <w:bCs/>
          <w:szCs w:val="24"/>
          <w:u w:val="single"/>
        </w:rPr>
      </w:pPr>
    </w:p>
    <w:p w14:paraId="007ED46A" w14:textId="77777777" w:rsidR="00FE4FF0" w:rsidRDefault="00FE4FF0" w:rsidP="00EB5E31">
      <w:pPr>
        <w:jc w:val="both"/>
        <w:rPr>
          <w:b/>
          <w:bCs/>
          <w:szCs w:val="24"/>
          <w:u w:val="single"/>
        </w:rPr>
      </w:pPr>
    </w:p>
    <w:p w14:paraId="64C84A59" w14:textId="77777777" w:rsidR="00FE4FF0" w:rsidRDefault="00FE4FF0" w:rsidP="00EB5E31">
      <w:pPr>
        <w:jc w:val="both"/>
        <w:rPr>
          <w:b/>
          <w:bCs/>
          <w:szCs w:val="24"/>
          <w:u w:val="single"/>
        </w:rPr>
      </w:pPr>
    </w:p>
    <w:p w14:paraId="1773D17E" w14:textId="20F05554" w:rsidR="006E20A6" w:rsidRPr="006E20A6" w:rsidRDefault="006E20A6" w:rsidP="006E20A6">
      <w:pPr>
        <w:spacing w:before="60"/>
        <w:jc w:val="both"/>
        <w:rPr>
          <w:b/>
          <w:sz w:val="28"/>
          <w:szCs w:val="28"/>
          <w:u w:val="single"/>
        </w:rPr>
      </w:pPr>
      <w:r w:rsidRPr="006E20A6">
        <w:rPr>
          <w:b/>
          <w:sz w:val="28"/>
          <w:szCs w:val="28"/>
          <w:u w:val="single"/>
        </w:rPr>
        <w:t>2. Uređaj za daljinsko radijsko očitavanje plinomjera G-10 - Ex izvedba</w:t>
      </w:r>
    </w:p>
    <w:p w14:paraId="211E6E49" w14:textId="77777777" w:rsidR="00EB5E31" w:rsidRDefault="00EB5E31" w:rsidP="00EB5E31">
      <w:pPr>
        <w:jc w:val="both"/>
        <w:rPr>
          <w:szCs w:val="24"/>
        </w:rPr>
      </w:pPr>
    </w:p>
    <w:p w14:paraId="2BBA1F16" w14:textId="5B6AF53E" w:rsidR="00EB5E31" w:rsidRDefault="00EB5E31" w:rsidP="00EB5E31">
      <w:pPr>
        <w:spacing w:after="120"/>
        <w:ind w:left="1134" w:hanging="1134"/>
        <w:jc w:val="both"/>
        <w:rPr>
          <w:rFonts w:cs="Arial"/>
          <w:bCs/>
          <w:szCs w:val="24"/>
        </w:rPr>
      </w:pPr>
      <w:r>
        <w:rPr>
          <w:rFonts w:cs="Arial"/>
          <w:bCs/>
          <w:szCs w:val="24"/>
        </w:rPr>
        <w:t>Posebni uvjeti i tehnički dokazi sposobnosti za</w:t>
      </w:r>
      <w:r>
        <w:rPr>
          <w:rFonts w:cs="Arial"/>
          <w:b/>
          <w:szCs w:val="24"/>
        </w:rPr>
        <w:t xml:space="preserve"> </w:t>
      </w:r>
      <w:r>
        <w:rPr>
          <w:rFonts w:cs="Arial"/>
          <w:szCs w:val="24"/>
        </w:rPr>
        <w:t>uređaj za daljinsko radijsko očitavanje plinomjera G-10 - Ex izvedba</w:t>
      </w:r>
      <w:r>
        <w:rPr>
          <w:rFonts w:cs="Arial"/>
          <w:bCs/>
          <w:szCs w:val="24"/>
        </w:rPr>
        <w:t xml:space="preserve"> </w:t>
      </w:r>
    </w:p>
    <w:tbl>
      <w:tblPr>
        <w:tblStyle w:val="Reetkatablice"/>
        <w:tblW w:w="10635" w:type="dxa"/>
        <w:tblInd w:w="-289" w:type="dxa"/>
        <w:tblLayout w:type="fixed"/>
        <w:tblLook w:val="04A0" w:firstRow="1" w:lastRow="0" w:firstColumn="1" w:lastColumn="0" w:noHBand="0" w:noVBand="1"/>
      </w:tblPr>
      <w:tblGrid>
        <w:gridCol w:w="568"/>
        <w:gridCol w:w="10067"/>
      </w:tblGrid>
      <w:tr w:rsidR="00EB5E31" w14:paraId="1F4A5069" w14:textId="77777777" w:rsidTr="00EA4F64">
        <w:trPr>
          <w:trHeight w:val="372"/>
        </w:trPr>
        <w:tc>
          <w:tcPr>
            <w:tcW w:w="568" w:type="dxa"/>
            <w:tcBorders>
              <w:top w:val="single" w:sz="4" w:space="0" w:color="auto"/>
              <w:left w:val="single" w:sz="4" w:space="0" w:color="auto"/>
              <w:bottom w:val="single" w:sz="4" w:space="0" w:color="auto"/>
              <w:right w:val="single" w:sz="4" w:space="0" w:color="auto"/>
            </w:tcBorders>
            <w:hideMark/>
          </w:tcPr>
          <w:p w14:paraId="1E474B29" w14:textId="77777777" w:rsidR="00EB5E31" w:rsidRDefault="00EB5E31" w:rsidP="005108E4">
            <w:pPr>
              <w:spacing w:before="60" w:after="60"/>
              <w:jc w:val="both"/>
              <w:rPr>
                <w:rFonts w:cs="Arial"/>
                <w:sz w:val="22"/>
                <w:szCs w:val="22"/>
              </w:rPr>
            </w:pPr>
            <w:r>
              <w:rPr>
                <w:rFonts w:cs="Arial"/>
                <w:sz w:val="22"/>
                <w:szCs w:val="22"/>
              </w:rPr>
              <w:t>R. br.</w:t>
            </w:r>
          </w:p>
        </w:tc>
        <w:tc>
          <w:tcPr>
            <w:tcW w:w="10067" w:type="dxa"/>
            <w:tcBorders>
              <w:top w:val="single" w:sz="4" w:space="0" w:color="auto"/>
              <w:left w:val="single" w:sz="4" w:space="0" w:color="auto"/>
              <w:bottom w:val="single" w:sz="4" w:space="0" w:color="auto"/>
              <w:right w:val="single" w:sz="4" w:space="0" w:color="auto"/>
            </w:tcBorders>
            <w:hideMark/>
          </w:tcPr>
          <w:p w14:paraId="301B3844" w14:textId="77777777" w:rsidR="00EB5E31" w:rsidRDefault="00EB5E31" w:rsidP="00EA4F64">
            <w:pPr>
              <w:spacing w:before="120" w:after="120"/>
              <w:jc w:val="center"/>
              <w:rPr>
                <w:rFonts w:cs="Arial"/>
                <w:b/>
                <w:sz w:val="22"/>
                <w:szCs w:val="22"/>
              </w:rPr>
            </w:pPr>
            <w:r>
              <w:rPr>
                <w:rFonts w:cs="Arial"/>
                <w:b/>
                <w:sz w:val="22"/>
                <w:szCs w:val="22"/>
              </w:rPr>
              <w:t>POSEBNI UVJETI I TEHNIČKI DOKAZI SPOSOBNOSTI</w:t>
            </w:r>
          </w:p>
        </w:tc>
      </w:tr>
      <w:tr w:rsidR="00EB5E31" w14:paraId="74892358" w14:textId="77777777" w:rsidTr="00EA4F64">
        <w:trPr>
          <w:trHeight w:val="426"/>
        </w:trPr>
        <w:tc>
          <w:tcPr>
            <w:tcW w:w="568" w:type="dxa"/>
            <w:tcBorders>
              <w:top w:val="single" w:sz="4" w:space="0" w:color="auto"/>
              <w:left w:val="single" w:sz="4" w:space="0" w:color="auto"/>
              <w:bottom w:val="single" w:sz="4" w:space="0" w:color="auto"/>
              <w:right w:val="single" w:sz="4" w:space="0" w:color="auto"/>
            </w:tcBorders>
            <w:hideMark/>
          </w:tcPr>
          <w:p w14:paraId="00FB9F78" w14:textId="77777777" w:rsidR="00EB5E31" w:rsidRDefault="00EB5E31" w:rsidP="001C3D09">
            <w:pPr>
              <w:spacing w:before="120"/>
              <w:jc w:val="center"/>
              <w:rPr>
                <w:rFonts w:cs="Arial"/>
                <w:sz w:val="22"/>
                <w:szCs w:val="22"/>
              </w:rPr>
            </w:pPr>
            <w:r>
              <w:rPr>
                <w:rFonts w:cs="Arial"/>
              </w:rPr>
              <w:t>I.</w:t>
            </w:r>
          </w:p>
        </w:tc>
        <w:tc>
          <w:tcPr>
            <w:tcW w:w="10067" w:type="dxa"/>
            <w:tcBorders>
              <w:top w:val="single" w:sz="4" w:space="0" w:color="auto"/>
              <w:left w:val="single" w:sz="4" w:space="0" w:color="auto"/>
              <w:bottom w:val="single" w:sz="4" w:space="0" w:color="auto"/>
              <w:right w:val="single" w:sz="4" w:space="0" w:color="auto"/>
            </w:tcBorders>
            <w:hideMark/>
          </w:tcPr>
          <w:p w14:paraId="2E0AEF40" w14:textId="302773BE" w:rsidR="00EB5E31" w:rsidRDefault="00EB5E31" w:rsidP="001C3D09">
            <w:pPr>
              <w:spacing w:before="120" w:after="120"/>
              <w:jc w:val="both"/>
              <w:rPr>
                <w:rFonts w:cs="Arial"/>
                <w:b/>
                <w:bCs/>
                <w:sz w:val="22"/>
                <w:szCs w:val="22"/>
              </w:rPr>
            </w:pPr>
            <w:r>
              <w:rPr>
                <w:rFonts w:cs="Arial"/>
                <w:b/>
                <w:bCs/>
                <w:sz w:val="22"/>
                <w:szCs w:val="22"/>
              </w:rPr>
              <w:t>Uređaj za daljinsko radijsko očitavanje plinomjera</w:t>
            </w:r>
            <w:r w:rsidR="001C3D09">
              <w:rPr>
                <w:rFonts w:cs="Arial"/>
                <w:b/>
                <w:bCs/>
                <w:sz w:val="22"/>
                <w:szCs w:val="22"/>
              </w:rPr>
              <w:t xml:space="preserve"> </w:t>
            </w:r>
            <w:r>
              <w:rPr>
                <w:rFonts w:cs="Arial"/>
                <w:b/>
                <w:bCs/>
                <w:sz w:val="22"/>
                <w:szCs w:val="22"/>
              </w:rPr>
              <w:t>G-10 - Ex izvedba</w:t>
            </w:r>
          </w:p>
        </w:tc>
      </w:tr>
      <w:tr w:rsidR="00EB5E31" w14:paraId="6BC07F4F" w14:textId="77777777" w:rsidTr="00793350">
        <w:trPr>
          <w:trHeight w:val="286"/>
        </w:trPr>
        <w:tc>
          <w:tcPr>
            <w:tcW w:w="568" w:type="dxa"/>
            <w:tcBorders>
              <w:top w:val="single" w:sz="4" w:space="0" w:color="auto"/>
              <w:left w:val="single" w:sz="4" w:space="0" w:color="auto"/>
              <w:bottom w:val="single" w:sz="4" w:space="0" w:color="auto"/>
              <w:right w:val="single" w:sz="4" w:space="0" w:color="auto"/>
            </w:tcBorders>
            <w:hideMark/>
          </w:tcPr>
          <w:p w14:paraId="4C1DD08B" w14:textId="77777777" w:rsidR="00EB5E31" w:rsidRDefault="00EB5E31" w:rsidP="00793350">
            <w:pPr>
              <w:spacing w:before="60"/>
              <w:jc w:val="center"/>
              <w:rPr>
                <w:rFonts w:cs="Arial"/>
                <w:sz w:val="22"/>
                <w:szCs w:val="22"/>
              </w:rPr>
            </w:pPr>
            <w:r>
              <w:rPr>
                <w:rFonts w:cs="Arial"/>
                <w:sz w:val="20"/>
              </w:rPr>
              <w:t>1.</w:t>
            </w:r>
          </w:p>
        </w:tc>
        <w:tc>
          <w:tcPr>
            <w:tcW w:w="10067" w:type="dxa"/>
            <w:tcBorders>
              <w:top w:val="single" w:sz="4" w:space="0" w:color="auto"/>
              <w:left w:val="single" w:sz="4" w:space="0" w:color="auto"/>
              <w:bottom w:val="single" w:sz="4" w:space="0" w:color="auto"/>
              <w:right w:val="single" w:sz="4" w:space="0" w:color="auto"/>
            </w:tcBorders>
            <w:hideMark/>
          </w:tcPr>
          <w:p w14:paraId="2ED63BCA" w14:textId="49A43876" w:rsidR="00EB5E31" w:rsidRDefault="00EB5E31" w:rsidP="00EA4F64">
            <w:pPr>
              <w:spacing w:before="60" w:after="60"/>
              <w:jc w:val="both"/>
              <w:rPr>
                <w:rFonts w:cs="Arial"/>
                <w:sz w:val="22"/>
                <w:szCs w:val="22"/>
              </w:rPr>
            </w:pPr>
            <w:r>
              <w:rPr>
                <w:rFonts w:cs="Arial"/>
                <w:sz w:val="20"/>
              </w:rPr>
              <w:t>Dokumenti u ponudbenoj dokumentaciji moraju odgovarati modelu odnosno tipu ponuđenog uređaja</w:t>
            </w:r>
            <w:r w:rsidR="004511E7">
              <w:rPr>
                <w:rFonts w:cs="Arial"/>
                <w:sz w:val="20"/>
              </w:rPr>
              <w:t>.</w:t>
            </w:r>
          </w:p>
        </w:tc>
      </w:tr>
      <w:tr w:rsidR="00EB5E31" w14:paraId="34B8123C" w14:textId="77777777" w:rsidTr="00793350">
        <w:trPr>
          <w:trHeight w:val="186"/>
        </w:trPr>
        <w:tc>
          <w:tcPr>
            <w:tcW w:w="568" w:type="dxa"/>
            <w:tcBorders>
              <w:top w:val="single" w:sz="4" w:space="0" w:color="auto"/>
              <w:left w:val="single" w:sz="4" w:space="0" w:color="auto"/>
              <w:bottom w:val="single" w:sz="4" w:space="0" w:color="auto"/>
              <w:right w:val="single" w:sz="4" w:space="0" w:color="auto"/>
            </w:tcBorders>
            <w:hideMark/>
          </w:tcPr>
          <w:p w14:paraId="52E0EC1D" w14:textId="77777777" w:rsidR="00EB5E31" w:rsidRDefault="00EB5E31" w:rsidP="00793350">
            <w:pPr>
              <w:spacing w:before="60" w:line="276" w:lineRule="auto"/>
              <w:jc w:val="center"/>
              <w:rPr>
                <w:rFonts w:cs="Arial"/>
                <w:sz w:val="22"/>
                <w:szCs w:val="22"/>
              </w:rPr>
            </w:pPr>
            <w:r>
              <w:rPr>
                <w:rFonts w:cs="Arial"/>
                <w:sz w:val="20"/>
              </w:rPr>
              <w:t>2.</w:t>
            </w:r>
          </w:p>
        </w:tc>
        <w:tc>
          <w:tcPr>
            <w:tcW w:w="10067" w:type="dxa"/>
            <w:tcBorders>
              <w:top w:val="single" w:sz="4" w:space="0" w:color="auto"/>
              <w:left w:val="single" w:sz="4" w:space="0" w:color="auto"/>
              <w:bottom w:val="single" w:sz="4" w:space="0" w:color="auto"/>
              <w:right w:val="single" w:sz="4" w:space="0" w:color="auto"/>
            </w:tcBorders>
            <w:hideMark/>
          </w:tcPr>
          <w:p w14:paraId="19CEFC77" w14:textId="52D75E06" w:rsidR="00EB5E31" w:rsidRDefault="00EB5E31" w:rsidP="00EA4F64">
            <w:pPr>
              <w:spacing w:before="60" w:after="60" w:line="276" w:lineRule="auto"/>
              <w:jc w:val="both"/>
              <w:rPr>
                <w:rFonts w:cs="Arial"/>
                <w:sz w:val="22"/>
                <w:szCs w:val="22"/>
              </w:rPr>
            </w:pPr>
            <w:r>
              <w:rPr>
                <w:rFonts w:cs="Arial"/>
                <w:sz w:val="20"/>
              </w:rPr>
              <w:t>Ponudbeni uređaj mora biti kompatibilan s postojećim sustavom koji koristi Naručitelj za daljinsko radijsko očitavanje plinomjera veličine G-4 i G-6, te plinomjera veličine G-10 i većih</w:t>
            </w:r>
            <w:r w:rsidR="004511E7">
              <w:rPr>
                <w:rFonts w:cs="Arial"/>
                <w:sz w:val="20"/>
              </w:rPr>
              <w:t>.</w:t>
            </w:r>
          </w:p>
        </w:tc>
      </w:tr>
      <w:tr w:rsidR="00EB5E31" w14:paraId="517DA45E" w14:textId="77777777" w:rsidTr="00793350">
        <w:trPr>
          <w:trHeight w:val="2379"/>
        </w:trPr>
        <w:tc>
          <w:tcPr>
            <w:tcW w:w="568" w:type="dxa"/>
            <w:tcBorders>
              <w:top w:val="single" w:sz="4" w:space="0" w:color="auto"/>
              <w:left w:val="single" w:sz="4" w:space="0" w:color="auto"/>
              <w:bottom w:val="single" w:sz="4" w:space="0" w:color="auto"/>
              <w:right w:val="single" w:sz="4" w:space="0" w:color="auto"/>
            </w:tcBorders>
            <w:hideMark/>
          </w:tcPr>
          <w:p w14:paraId="14A059B2" w14:textId="77777777" w:rsidR="00EB5E31" w:rsidRDefault="00EB5E31" w:rsidP="00793350">
            <w:pPr>
              <w:spacing w:before="60" w:after="240" w:line="276" w:lineRule="auto"/>
              <w:jc w:val="center"/>
              <w:rPr>
                <w:rFonts w:cs="Arial"/>
                <w:sz w:val="22"/>
                <w:szCs w:val="22"/>
              </w:rPr>
            </w:pPr>
            <w:r>
              <w:rPr>
                <w:rFonts w:cs="Arial"/>
                <w:sz w:val="20"/>
              </w:rPr>
              <w:t>3.</w:t>
            </w:r>
          </w:p>
        </w:tc>
        <w:tc>
          <w:tcPr>
            <w:tcW w:w="10067" w:type="dxa"/>
            <w:tcBorders>
              <w:top w:val="single" w:sz="4" w:space="0" w:color="auto"/>
              <w:left w:val="single" w:sz="4" w:space="0" w:color="auto"/>
              <w:bottom w:val="single" w:sz="4" w:space="0" w:color="auto"/>
              <w:right w:val="single" w:sz="4" w:space="0" w:color="auto"/>
            </w:tcBorders>
          </w:tcPr>
          <w:p w14:paraId="669DC998" w14:textId="77777777" w:rsidR="00EB5E31" w:rsidRDefault="00EB5E31" w:rsidP="00EA4F64">
            <w:pPr>
              <w:pStyle w:val="Odlomakpopisa"/>
              <w:spacing w:before="60" w:line="276" w:lineRule="auto"/>
              <w:ind w:hanging="686"/>
              <w:rPr>
                <w:rFonts w:cs="Arial"/>
                <w:sz w:val="20"/>
              </w:rPr>
            </w:pPr>
            <w:r>
              <w:rPr>
                <w:rFonts w:cs="Arial"/>
                <w:sz w:val="20"/>
              </w:rPr>
              <w:t xml:space="preserve">Ponuditelj je obvezan uz ponudu dostaviti 1 uzorak uređaja. Uređaj mora biti u skladu s europskom   </w:t>
            </w:r>
          </w:p>
          <w:p w14:paraId="4E4BB472" w14:textId="77777777" w:rsidR="00EB5E31" w:rsidRDefault="00EB5E31" w:rsidP="00EA4F64">
            <w:pPr>
              <w:pStyle w:val="Odlomakpopisa"/>
              <w:spacing w:line="276" w:lineRule="auto"/>
              <w:ind w:left="34"/>
              <w:rPr>
                <w:rFonts w:cs="Arial"/>
                <w:sz w:val="20"/>
              </w:rPr>
            </w:pPr>
            <w:r>
              <w:rPr>
                <w:rFonts w:cs="Arial"/>
                <w:sz w:val="20"/>
              </w:rPr>
              <w:t>normom EN 13757-4 Wireless  M-Bus T1 MOD i OMS. Uzorak uređaja mora biti podešen tako da su radijski paketi koje uređaj šalje pogodni za sinkronizaciju s baterijskim Wireless M-Bus OMS radijskim repetitorom.</w:t>
            </w:r>
          </w:p>
          <w:p w14:paraId="4956464A" w14:textId="77777777" w:rsidR="00EB5E31" w:rsidRPr="00793350" w:rsidRDefault="00EB5E31" w:rsidP="00793350">
            <w:pPr>
              <w:spacing w:line="276" w:lineRule="auto"/>
              <w:rPr>
                <w:rFonts w:cs="Arial"/>
                <w:sz w:val="20"/>
              </w:rPr>
            </w:pPr>
          </w:p>
          <w:p w14:paraId="0DD36CA9" w14:textId="77777777" w:rsidR="00EB5E31" w:rsidRDefault="00EB5E31" w:rsidP="00EA4F64">
            <w:pPr>
              <w:pStyle w:val="Odlomak"/>
              <w:spacing w:before="0" w:after="120" w:line="276" w:lineRule="auto"/>
              <w:ind w:firstLine="0"/>
              <w:jc w:val="left"/>
              <w:rPr>
                <w:rFonts w:cs="Arial"/>
                <w:sz w:val="20"/>
              </w:rPr>
            </w:pPr>
            <w:r>
              <w:rPr>
                <w:rFonts w:cs="Arial"/>
                <w:sz w:val="20"/>
              </w:rPr>
              <w:t>Naručitelj će na uzorku uređaja provjeriti kompatibilnost ponuđenog uređaja:</w:t>
            </w:r>
          </w:p>
          <w:p w14:paraId="02FC58D4" w14:textId="77777777" w:rsidR="00EB5E31" w:rsidRDefault="00EB5E31" w:rsidP="00EA4F64">
            <w:pPr>
              <w:pStyle w:val="Odlomak"/>
              <w:spacing w:before="0" w:after="0" w:line="276" w:lineRule="auto"/>
              <w:ind w:firstLine="0"/>
              <w:jc w:val="left"/>
              <w:rPr>
                <w:rFonts w:cs="Arial"/>
                <w:sz w:val="20"/>
              </w:rPr>
            </w:pPr>
            <w:r>
              <w:rPr>
                <w:rFonts w:cs="Arial"/>
                <w:sz w:val="20"/>
              </w:rPr>
              <w:t>a) s postojećom opremom za parametriranje uređaja za daljinsko radijsko očitavanje plinomjera u vlasništvu Naručitelja,</w:t>
            </w:r>
          </w:p>
          <w:p w14:paraId="25E870CB" w14:textId="77777777" w:rsidR="00EB5E31" w:rsidRDefault="00EB5E31" w:rsidP="00EA4F64">
            <w:pPr>
              <w:pStyle w:val="Odlomak"/>
              <w:spacing w:before="0" w:after="0" w:line="276" w:lineRule="auto"/>
              <w:ind w:right="-249" w:firstLine="0"/>
              <w:jc w:val="left"/>
              <w:rPr>
                <w:rFonts w:cs="Arial"/>
                <w:sz w:val="20"/>
              </w:rPr>
            </w:pPr>
            <w:r>
              <w:rPr>
                <w:rFonts w:cs="Arial"/>
                <w:sz w:val="20"/>
              </w:rPr>
              <w:t xml:space="preserve">b) s postojećom opremom u sustavu daljinskog radijskog očitavanja potrošnje plina u vlasništvu Naručitelja,  </w:t>
            </w:r>
          </w:p>
          <w:p w14:paraId="613BE2EE" w14:textId="77777777" w:rsidR="00EB5E31" w:rsidRDefault="00EB5E31" w:rsidP="00EA4F64">
            <w:pPr>
              <w:pStyle w:val="Odlomak"/>
              <w:spacing w:before="0" w:line="276" w:lineRule="auto"/>
              <w:ind w:firstLine="0"/>
              <w:jc w:val="left"/>
              <w:rPr>
                <w:rFonts w:cs="Arial"/>
                <w:sz w:val="20"/>
              </w:rPr>
            </w:pPr>
            <w:r>
              <w:rPr>
                <w:rFonts w:cs="Arial"/>
                <w:sz w:val="20"/>
              </w:rPr>
              <w:lastRenderedPageBreak/>
              <w:t>c) s mogućnošću prenošenja radijskih paketa putem Wireless M-Bus OMS radijskog repetitora.</w:t>
            </w:r>
          </w:p>
        </w:tc>
      </w:tr>
      <w:tr w:rsidR="00EB5E31" w14:paraId="5F7AA2B5" w14:textId="77777777" w:rsidTr="00793350">
        <w:trPr>
          <w:trHeight w:val="3534"/>
        </w:trPr>
        <w:tc>
          <w:tcPr>
            <w:tcW w:w="568" w:type="dxa"/>
            <w:tcBorders>
              <w:top w:val="single" w:sz="4" w:space="0" w:color="auto"/>
              <w:left w:val="single" w:sz="4" w:space="0" w:color="auto"/>
              <w:bottom w:val="single" w:sz="4" w:space="0" w:color="auto"/>
              <w:right w:val="single" w:sz="4" w:space="0" w:color="auto"/>
            </w:tcBorders>
            <w:hideMark/>
          </w:tcPr>
          <w:p w14:paraId="5C17972B" w14:textId="77777777" w:rsidR="00EB5E31" w:rsidRDefault="00EB5E31" w:rsidP="00793350">
            <w:pPr>
              <w:spacing w:before="60" w:after="240" w:line="276" w:lineRule="auto"/>
              <w:jc w:val="center"/>
              <w:rPr>
                <w:rFonts w:cs="Arial"/>
                <w:sz w:val="22"/>
                <w:szCs w:val="22"/>
              </w:rPr>
            </w:pPr>
            <w:r>
              <w:rPr>
                <w:rFonts w:cs="Arial"/>
                <w:sz w:val="20"/>
              </w:rPr>
              <w:lastRenderedPageBreak/>
              <w:t>4.</w:t>
            </w:r>
          </w:p>
        </w:tc>
        <w:tc>
          <w:tcPr>
            <w:tcW w:w="10067" w:type="dxa"/>
            <w:tcBorders>
              <w:top w:val="single" w:sz="4" w:space="0" w:color="auto"/>
              <w:left w:val="single" w:sz="4" w:space="0" w:color="auto"/>
              <w:bottom w:val="single" w:sz="4" w:space="0" w:color="auto"/>
              <w:right w:val="single" w:sz="4" w:space="0" w:color="auto"/>
            </w:tcBorders>
          </w:tcPr>
          <w:p w14:paraId="100F317A" w14:textId="77777777" w:rsidR="00EB5E31" w:rsidRDefault="00EB5E31" w:rsidP="00EA4F64">
            <w:pPr>
              <w:spacing w:before="60"/>
              <w:jc w:val="both"/>
              <w:rPr>
                <w:rFonts w:cs="Arial"/>
                <w:sz w:val="20"/>
              </w:rPr>
            </w:pPr>
            <w:r>
              <w:rPr>
                <w:rFonts w:cs="Arial"/>
                <w:sz w:val="20"/>
              </w:rPr>
              <w:t xml:space="preserve">Provjera kompatibilnosti dostavljenog uzorka uređaja provodi se od strane stručnog osoblja Naručitelja. Postupak provjere kompatibilnosti provodi se s postojećom opremom u vlasništvu Naručitelja na slijedeći način: </w:t>
            </w:r>
          </w:p>
          <w:p w14:paraId="31E9DB88" w14:textId="77777777" w:rsidR="00EB5E31" w:rsidRDefault="00EB5E31" w:rsidP="00EA4F64">
            <w:pPr>
              <w:jc w:val="both"/>
              <w:rPr>
                <w:rFonts w:cs="Arial"/>
                <w:sz w:val="20"/>
              </w:rPr>
            </w:pPr>
          </w:p>
          <w:p w14:paraId="7397AB72" w14:textId="584CE0EC" w:rsidR="00EB5E31" w:rsidRDefault="00EB5E31" w:rsidP="00B52A6E">
            <w:pPr>
              <w:pStyle w:val="Odlomakpopisa"/>
              <w:numPr>
                <w:ilvl w:val="0"/>
                <w:numId w:val="4"/>
              </w:numPr>
              <w:jc w:val="both"/>
              <w:rPr>
                <w:rFonts w:cs="Arial"/>
                <w:sz w:val="20"/>
              </w:rPr>
            </w:pPr>
            <w:r>
              <w:rPr>
                <w:rFonts w:cs="Arial"/>
                <w:sz w:val="20"/>
              </w:rPr>
              <w:t>Na početku postupka ispitivanja kompatibilnosti ugrađuje se dostavljeni uzorak uređaja na membranski plinomjer G-10,</w:t>
            </w:r>
          </w:p>
          <w:p w14:paraId="1C9939B7" w14:textId="77777777" w:rsidR="00EB5E31" w:rsidRDefault="00EB5E31" w:rsidP="00EA4F64">
            <w:pPr>
              <w:pStyle w:val="Odlomakpopisa"/>
              <w:jc w:val="both"/>
              <w:rPr>
                <w:rFonts w:cs="Arial"/>
                <w:sz w:val="20"/>
              </w:rPr>
            </w:pPr>
          </w:p>
          <w:p w14:paraId="3D47DA5A" w14:textId="548CC974" w:rsidR="00EB5E31" w:rsidRDefault="00EB5E31" w:rsidP="00B52A6E">
            <w:pPr>
              <w:pStyle w:val="Odlomakpopisa"/>
              <w:numPr>
                <w:ilvl w:val="0"/>
                <w:numId w:val="4"/>
              </w:numPr>
              <w:jc w:val="both"/>
              <w:rPr>
                <w:rFonts w:cs="Arial"/>
                <w:sz w:val="20"/>
              </w:rPr>
            </w:pPr>
            <w:r>
              <w:rPr>
                <w:rFonts w:cs="Arial"/>
                <w:sz w:val="20"/>
              </w:rPr>
              <w:t>Nakon ugradnje dostavljenog uzorka uređaja na membranski plinomjer G-10 pokreće se postupak parametriranja uređaja uz pomoć optičke glave ili putem 868 radijskog kanala koji je uparen sa dlanovnikom odnosno tabletom. Kod provedbe postupka parametriranja na dostavljeni uzorak uređaja upisuju se slijedeći podaci: upis serijskog broja plinomjera, upis stanja plinomjera, izmjene intervala slanja telegrama te upisa enkripcijskog ključa radio telegrama,</w:t>
            </w:r>
          </w:p>
          <w:p w14:paraId="0890835E" w14:textId="77777777" w:rsidR="00EB5E31" w:rsidRDefault="00EB5E31" w:rsidP="00EA4F64">
            <w:pPr>
              <w:jc w:val="both"/>
              <w:rPr>
                <w:rFonts w:cs="Arial"/>
                <w:sz w:val="20"/>
              </w:rPr>
            </w:pPr>
          </w:p>
          <w:p w14:paraId="2B0C6A5E" w14:textId="77777777" w:rsidR="00EB5E31" w:rsidRDefault="00EB5E31" w:rsidP="00B52A6E">
            <w:pPr>
              <w:pStyle w:val="Odlomakpopisa"/>
              <w:numPr>
                <w:ilvl w:val="0"/>
                <w:numId w:val="4"/>
              </w:numPr>
              <w:jc w:val="both"/>
              <w:rPr>
                <w:rFonts w:cs="Arial"/>
                <w:sz w:val="20"/>
              </w:rPr>
            </w:pPr>
            <w:r>
              <w:rPr>
                <w:rFonts w:cs="Arial"/>
                <w:sz w:val="20"/>
              </w:rPr>
              <w:t>Nakon parametriranja pokrenut je postupak očitanja potrošnje plina dostavljenog uzorka uređaja uz pomoć dlanovnika i radio prijemnika kojeg koristi Naručitelj,</w:t>
            </w:r>
          </w:p>
          <w:p w14:paraId="16595AFD" w14:textId="77777777" w:rsidR="00EB5E31" w:rsidRDefault="00EB5E31" w:rsidP="00EA4F64">
            <w:pPr>
              <w:jc w:val="both"/>
              <w:rPr>
                <w:rFonts w:cs="Arial"/>
                <w:sz w:val="20"/>
              </w:rPr>
            </w:pPr>
          </w:p>
          <w:p w14:paraId="7D045048" w14:textId="2B04B1B5" w:rsidR="00EB5E31" w:rsidRDefault="00EB5E31" w:rsidP="00B52A6E">
            <w:pPr>
              <w:pStyle w:val="Odlomakpopisa"/>
              <w:numPr>
                <w:ilvl w:val="0"/>
                <w:numId w:val="4"/>
              </w:numPr>
              <w:rPr>
                <w:rFonts w:cs="Arial"/>
                <w:sz w:val="20"/>
              </w:rPr>
            </w:pPr>
            <w:r>
              <w:rPr>
                <w:rFonts w:cs="Arial"/>
                <w:sz w:val="20"/>
              </w:rPr>
              <w:t>Pomoću konfiguracijskog programa pokreće se postupak podešavanja uzorka uređaja za daljinsko radijsko očitavanje kako bi se omogućilo prenošenje radijskih paketa putem Wireless M-Bus OMS radijskog repetitora. Sinkronizacija dostavljenog uzorka uređaja s Wireless M-Bus OMS repetitorom u sustavu Naručitelja provedena je zbog dokazivanja mogućnosti prenošenja radijskih paketa putem Wireless M-Bus OMS radijskog repetitora koji se koristi na postojećem sustavu daljinskog očitavanja koji koristi Naručitelj</w:t>
            </w:r>
            <w:r w:rsidR="004511E7">
              <w:rPr>
                <w:rFonts w:cs="Arial"/>
                <w:sz w:val="20"/>
              </w:rPr>
              <w:t>.</w:t>
            </w:r>
          </w:p>
          <w:p w14:paraId="2988D916" w14:textId="77777777" w:rsidR="00EB5E31" w:rsidRDefault="00EB5E31" w:rsidP="00EA4F64">
            <w:pPr>
              <w:pStyle w:val="Odlomakpopisa"/>
              <w:rPr>
                <w:rFonts w:cs="Arial"/>
                <w:sz w:val="20"/>
              </w:rPr>
            </w:pPr>
          </w:p>
          <w:p w14:paraId="01FCEF72" w14:textId="51396F87" w:rsidR="00EB5E31" w:rsidRDefault="00EB5E31" w:rsidP="00EA4F64">
            <w:pPr>
              <w:spacing w:after="60"/>
              <w:rPr>
                <w:rFonts w:cs="Arial"/>
                <w:sz w:val="20"/>
              </w:rPr>
            </w:pPr>
            <w:r>
              <w:rPr>
                <w:rFonts w:cs="Arial"/>
                <w:sz w:val="20"/>
              </w:rPr>
              <w:t xml:space="preserve">U slučaju </w:t>
            </w:r>
            <w:r w:rsidRPr="00817B9B">
              <w:rPr>
                <w:rFonts w:cs="Arial"/>
                <w:sz w:val="20"/>
              </w:rPr>
              <w:t xml:space="preserve">da uzorak uređaja ne zadovolji provjeru kompatibilnosti ponuđenog uređaja i tražene uvjete  određene </w:t>
            </w:r>
            <w:r w:rsidR="00817B9B">
              <w:rPr>
                <w:rFonts w:cs="Arial"/>
                <w:sz w:val="20"/>
              </w:rPr>
              <w:t>t</w:t>
            </w:r>
            <w:r w:rsidRPr="00817B9B">
              <w:rPr>
                <w:rFonts w:cs="Arial"/>
                <w:sz w:val="20"/>
              </w:rPr>
              <w:t>ehničkom specifikacijom ponuda će biti odbijena.</w:t>
            </w:r>
          </w:p>
        </w:tc>
      </w:tr>
      <w:tr w:rsidR="00EB5E31" w14:paraId="59DB61E0" w14:textId="77777777" w:rsidTr="00793350">
        <w:trPr>
          <w:trHeight w:val="639"/>
        </w:trPr>
        <w:tc>
          <w:tcPr>
            <w:tcW w:w="568" w:type="dxa"/>
            <w:tcBorders>
              <w:top w:val="single" w:sz="4" w:space="0" w:color="auto"/>
              <w:left w:val="single" w:sz="4" w:space="0" w:color="auto"/>
              <w:bottom w:val="single" w:sz="4" w:space="0" w:color="auto"/>
              <w:right w:val="single" w:sz="4" w:space="0" w:color="auto"/>
            </w:tcBorders>
            <w:hideMark/>
          </w:tcPr>
          <w:p w14:paraId="7EC0DFBB" w14:textId="77777777" w:rsidR="00EB5E31" w:rsidRDefault="00EB5E31" w:rsidP="00793350">
            <w:pPr>
              <w:spacing w:before="60" w:after="240" w:line="276" w:lineRule="auto"/>
              <w:jc w:val="center"/>
              <w:rPr>
                <w:rFonts w:cs="Arial"/>
                <w:sz w:val="22"/>
                <w:szCs w:val="22"/>
              </w:rPr>
            </w:pPr>
            <w:r>
              <w:rPr>
                <w:rFonts w:cs="Arial"/>
                <w:sz w:val="20"/>
              </w:rPr>
              <w:t>5.</w:t>
            </w:r>
          </w:p>
        </w:tc>
        <w:tc>
          <w:tcPr>
            <w:tcW w:w="10067" w:type="dxa"/>
            <w:tcBorders>
              <w:top w:val="single" w:sz="4" w:space="0" w:color="auto"/>
              <w:left w:val="single" w:sz="4" w:space="0" w:color="auto"/>
              <w:bottom w:val="single" w:sz="4" w:space="0" w:color="auto"/>
              <w:right w:val="single" w:sz="4" w:space="0" w:color="auto"/>
            </w:tcBorders>
            <w:hideMark/>
          </w:tcPr>
          <w:p w14:paraId="485401F1" w14:textId="33C1897A" w:rsidR="00EB5E31" w:rsidRDefault="00EB5E31" w:rsidP="00EA4F64">
            <w:pPr>
              <w:spacing w:before="60" w:after="60" w:line="276" w:lineRule="auto"/>
              <w:jc w:val="both"/>
              <w:rPr>
                <w:rFonts w:cs="Arial"/>
                <w:sz w:val="22"/>
                <w:szCs w:val="22"/>
              </w:rPr>
            </w:pPr>
            <w:r>
              <w:rPr>
                <w:rFonts w:cs="Arial"/>
                <w:sz w:val="20"/>
              </w:rPr>
              <w:t>Ponuditelj je obvezan u ponudi priložiti važeću, izvornu i originalnu tehničku dokumentaciju proizvođača (katalog, prospekt ili drugi važeći dokument u originalu i na hrvatskom jeziku) kao i upute za parametriranje uređaja na hrvatskom jeziku</w:t>
            </w:r>
            <w:r w:rsidR="004511E7">
              <w:rPr>
                <w:rFonts w:cs="Arial"/>
                <w:sz w:val="20"/>
              </w:rPr>
              <w:t>.</w:t>
            </w:r>
          </w:p>
        </w:tc>
      </w:tr>
      <w:tr w:rsidR="00EB5E31" w14:paraId="0178660E" w14:textId="77777777" w:rsidTr="00793350">
        <w:trPr>
          <w:trHeight w:val="1489"/>
        </w:trPr>
        <w:tc>
          <w:tcPr>
            <w:tcW w:w="568" w:type="dxa"/>
            <w:tcBorders>
              <w:top w:val="single" w:sz="4" w:space="0" w:color="auto"/>
              <w:left w:val="single" w:sz="4" w:space="0" w:color="auto"/>
              <w:bottom w:val="single" w:sz="4" w:space="0" w:color="auto"/>
              <w:right w:val="single" w:sz="4" w:space="0" w:color="auto"/>
            </w:tcBorders>
            <w:hideMark/>
          </w:tcPr>
          <w:p w14:paraId="5046BAB8" w14:textId="77777777" w:rsidR="00EB5E31" w:rsidRDefault="00EB5E31" w:rsidP="00793350">
            <w:pPr>
              <w:spacing w:before="60" w:after="240" w:line="276" w:lineRule="auto"/>
              <w:jc w:val="center"/>
              <w:rPr>
                <w:rFonts w:cs="Arial"/>
                <w:sz w:val="22"/>
                <w:szCs w:val="22"/>
              </w:rPr>
            </w:pPr>
            <w:r>
              <w:rPr>
                <w:rFonts w:cs="Arial"/>
                <w:sz w:val="20"/>
              </w:rPr>
              <w:t>6.</w:t>
            </w:r>
          </w:p>
        </w:tc>
        <w:tc>
          <w:tcPr>
            <w:tcW w:w="10067" w:type="dxa"/>
            <w:tcBorders>
              <w:top w:val="single" w:sz="4" w:space="0" w:color="auto"/>
              <w:left w:val="single" w:sz="4" w:space="0" w:color="auto"/>
              <w:bottom w:val="single" w:sz="4" w:space="0" w:color="auto"/>
              <w:right w:val="single" w:sz="4" w:space="0" w:color="auto"/>
            </w:tcBorders>
            <w:hideMark/>
          </w:tcPr>
          <w:p w14:paraId="447617B5" w14:textId="5156D841" w:rsidR="00EB5E31" w:rsidRDefault="00EB5E31" w:rsidP="00EA4F64">
            <w:pPr>
              <w:spacing w:before="60" w:after="60"/>
              <w:jc w:val="both"/>
              <w:rPr>
                <w:rFonts w:ascii="Times New Roman" w:hAnsi="Times New Roman"/>
                <w:b/>
                <w:bCs/>
                <w:sz w:val="22"/>
                <w:szCs w:val="22"/>
              </w:rPr>
            </w:pPr>
            <w:r>
              <w:rPr>
                <w:rFonts w:cs="Arial"/>
                <w:sz w:val="20"/>
              </w:rPr>
              <w:t>Ponuditelj je obvezan u ponudi dostaviti važeću Ispravu o sukladnosti uređaja (izvještaj o ispitivanju, potvrda – Izjava o sukladnosti, izvještaj ili potvrda o pregledu) prema članku 1. Zakona o tehničkim zahtjevima za proizvode i ocjenjivanje sukladnosti (NN 126/21) kojom se dokazuje da je ponuđeni uređaj sukladan s europskim direktivama gdje su primijenjene norme: EN 62 368-1,  HRN EN 301 489-1, HRN EN 301 489-3. Ukoliko je isprava na stranom jeziku, potrebno je priložiti i prijevod isprave na hrvatski jezik od strane ovlaštenog sudskog tumača</w:t>
            </w:r>
            <w:r w:rsidR="004511E7">
              <w:rPr>
                <w:rFonts w:cs="Arial"/>
                <w:sz w:val="20"/>
              </w:rPr>
              <w:t>.</w:t>
            </w:r>
          </w:p>
        </w:tc>
      </w:tr>
      <w:tr w:rsidR="00EB5E31" w14:paraId="300C40C8" w14:textId="77777777" w:rsidTr="00793350">
        <w:trPr>
          <w:trHeight w:val="1600"/>
        </w:trPr>
        <w:tc>
          <w:tcPr>
            <w:tcW w:w="568" w:type="dxa"/>
            <w:tcBorders>
              <w:top w:val="single" w:sz="4" w:space="0" w:color="auto"/>
              <w:left w:val="single" w:sz="4" w:space="0" w:color="auto"/>
              <w:bottom w:val="single" w:sz="4" w:space="0" w:color="auto"/>
              <w:right w:val="single" w:sz="4" w:space="0" w:color="auto"/>
            </w:tcBorders>
            <w:hideMark/>
          </w:tcPr>
          <w:p w14:paraId="02EFDEC3" w14:textId="77777777" w:rsidR="00EB5E31" w:rsidRDefault="00EB5E31" w:rsidP="00793350">
            <w:pPr>
              <w:spacing w:before="60" w:after="240" w:line="276" w:lineRule="auto"/>
              <w:jc w:val="center"/>
              <w:rPr>
                <w:rFonts w:cs="Arial"/>
                <w:sz w:val="22"/>
                <w:szCs w:val="22"/>
              </w:rPr>
            </w:pPr>
            <w:r>
              <w:rPr>
                <w:rFonts w:cs="Arial"/>
                <w:sz w:val="20"/>
              </w:rPr>
              <w:t>7.</w:t>
            </w:r>
          </w:p>
        </w:tc>
        <w:tc>
          <w:tcPr>
            <w:tcW w:w="10067" w:type="dxa"/>
            <w:tcBorders>
              <w:top w:val="single" w:sz="4" w:space="0" w:color="auto"/>
              <w:left w:val="single" w:sz="4" w:space="0" w:color="auto"/>
              <w:bottom w:val="single" w:sz="4" w:space="0" w:color="auto"/>
              <w:right w:val="single" w:sz="4" w:space="0" w:color="auto"/>
            </w:tcBorders>
            <w:vAlign w:val="center"/>
          </w:tcPr>
          <w:p w14:paraId="474190BE" w14:textId="0CC6F539" w:rsidR="00EB5E31" w:rsidRDefault="00EB5E31" w:rsidP="00EA4F64">
            <w:pPr>
              <w:spacing w:before="60"/>
              <w:jc w:val="both"/>
              <w:rPr>
                <w:sz w:val="20"/>
              </w:rPr>
            </w:pPr>
            <w:r>
              <w:rPr>
                <w:rFonts w:cs="Arial"/>
                <w:sz w:val="20"/>
              </w:rPr>
              <w:t xml:space="preserve">Tražena </w:t>
            </w:r>
            <w:r w:rsidR="00817B9B">
              <w:rPr>
                <w:rFonts w:cs="Arial"/>
                <w:sz w:val="20"/>
              </w:rPr>
              <w:t>t</w:t>
            </w:r>
            <w:r>
              <w:rPr>
                <w:rFonts w:cs="Arial"/>
                <w:sz w:val="20"/>
              </w:rPr>
              <w:t xml:space="preserve">ehnička specifikacija dokazuju se zadnjim izdanjem (navesti godinu izdanja u tablici) važeće i izvorne tehničke dokumentacije </w:t>
            </w:r>
            <w:r>
              <w:rPr>
                <w:rFonts w:cs="Arial"/>
                <w:color w:val="000000"/>
                <w:sz w:val="20"/>
              </w:rPr>
              <w:t xml:space="preserve">koja sadrži sklopne crteže, kataloge ili </w:t>
            </w:r>
            <w:r>
              <w:rPr>
                <w:rFonts w:cs="Arial"/>
                <w:sz w:val="20"/>
              </w:rPr>
              <w:t xml:space="preserve">prospektne materijale u originalu i na hrvatskom jeziku, s poveznicom na službenu mrežnu stranicu ((web-stranicu) - adresu navesti u ponudi) proizvođača na kojoj je vidljiva </w:t>
            </w:r>
            <w:r w:rsidR="00817B9B">
              <w:rPr>
                <w:rFonts w:cs="Arial"/>
                <w:sz w:val="20"/>
              </w:rPr>
              <w:t>t</w:t>
            </w:r>
            <w:r>
              <w:rPr>
                <w:rFonts w:cs="Arial"/>
                <w:sz w:val="20"/>
              </w:rPr>
              <w:t xml:space="preserve">ehnička specifikacija </w:t>
            </w:r>
            <w:r>
              <w:rPr>
                <w:bCs/>
                <w:iCs/>
                <w:sz w:val="20"/>
              </w:rPr>
              <w:t>za ponuđene uređaje</w:t>
            </w:r>
            <w:r>
              <w:rPr>
                <w:b/>
                <w:i/>
                <w:sz w:val="20"/>
              </w:rPr>
              <w:t xml:space="preserve">, </w:t>
            </w:r>
            <w:r>
              <w:rPr>
                <w:bCs/>
                <w:iCs/>
                <w:sz w:val="20"/>
              </w:rPr>
              <w:t>te iz</w:t>
            </w:r>
            <w:r>
              <w:rPr>
                <w:sz w:val="20"/>
              </w:rPr>
              <w:t xml:space="preserve"> kojih je vidljivo da ponuđeni uređaji zadovoljavaju sve uvjete određene </w:t>
            </w:r>
            <w:r w:rsidR="00817B9B">
              <w:rPr>
                <w:sz w:val="20"/>
              </w:rPr>
              <w:t>t</w:t>
            </w:r>
            <w:r>
              <w:rPr>
                <w:sz w:val="20"/>
              </w:rPr>
              <w:t>ehničkom specifikacijom, s obveznom naznakom broja stranice na kojoj je navedena svaka pojedina specifikacija, a čija autentičnost mora biti potvrđena na zahtjev Naručitelja.</w:t>
            </w:r>
          </w:p>
          <w:p w14:paraId="395AAD50" w14:textId="77777777" w:rsidR="00EB5E31" w:rsidRDefault="00EB5E31" w:rsidP="00EA4F64">
            <w:pPr>
              <w:jc w:val="both"/>
              <w:rPr>
                <w:sz w:val="20"/>
              </w:rPr>
            </w:pPr>
          </w:p>
          <w:p w14:paraId="66B7B0F3" w14:textId="70DA55FF" w:rsidR="00EB5E31" w:rsidRPr="00817B9B" w:rsidRDefault="00EB5E31" w:rsidP="00EA4F64">
            <w:pPr>
              <w:spacing w:after="60"/>
              <w:jc w:val="both"/>
              <w:rPr>
                <w:rFonts w:cs="Arial"/>
                <w:sz w:val="20"/>
              </w:rPr>
            </w:pPr>
            <w:r w:rsidRPr="00817B9B">
              <w:rPr>
                <w:rFonts w:cs="Arial"/>
                <w:sz w:val="20"/>
              </w:rPr>
              <w:t xml:space="preserve">Naručitelj će provjeriti da li dostavljeni uzorci uređaja zadovoljavaju tražene uvjete određene </w:t>
            </w:r>
            <w:r w:rsidR="00817B9B" w:rsidRPr="00817B9B">
              <w:rPr>
                <w:rFonts w:cs="Arial"/>
                <w:sz w:val="20"/>
              </w:rPr>
              <w:t>t</w:t>
            </w:r>
            <w:r w:rsidRPr="00817B9B">
              <w:rPr>
                <w:rFonts w:cs="Arial"/>
                <w:sz w:val="20"/>
              </w:rPr>
              <w:t xml:space="preserve">ehničkom specifikacijom, u slučaju da uzorci uređaja ne zadovoljavaju tražene uvjete određene </w:t>
            </w:r>
            <w:r w:rsidR="00817B9B" w:rsidRPr="00817B9B">
              <w:rPr>
                <w:rFonts w:cs="Arial"/>
                <w:sz w:val="20"/>
              </w:rPr>
              <w:t>t</w:t>
            </w:r>
            <w:r w:rsidRPr="00817B9B">
              <w:rPr>
                <w:rFonts w:cs="Arial"/>
                <w:sz w:val="20"/>
              </w:rPr>
              <w:t>ehničkom specifikacijom ponuda će biti odbijena</w:t>
            </w:r>
            <w:r w:rsidR="004511E7">
              <w:rPr>
                <w:rFonts w:cs="Arial"/>
                <w:sz w:val="20"/>
              </w:rPr>
              <w:t>.</w:t>
            </w:r>
          </w:p>
        </w:tc>
      </w:tr>
      <w:tr w:rsidR="00EB5E31" w14:paraId="593CA274" w14:textId="77777777" w:rsidTr="00793350">
        <w:trPr>
          <w:trHeight w:val="1714"/>
        </w:trPr>
        <w:tc>
          <w:tcPr>
            <w:tcW w:w="568" w:type="dxa"/>
            <w:tcBorders>
              <w:top w:val="single" w:sz="4" w:space="0" w:color="auto"/>
              <w:left w:val="single" w:sz="4" w:space="0" w:color="auto"/>
              <w:bottom w:val="single" w:sz="4" w:space="0" w:color="auto"/>
              <w:right w:val="single" w:sz="4" w:space="0" w:color="auto"/>
            </w:tcBorders>
            <w:hideMark/>
          </w:tcPr>
          <w:p w14:paraId="611DFEB6" w14:textId="77777777" w:rsidR="00EB5E31" w:rsidRDefault="00EB5E31" w:rsidP="00793350">
            <w:pPr>
              <w:spacing w:before="60" w:after="240" w:line="276" w:lineRule="auto"/>
              <w:jc w:val="center"/>
              <w:rPr>
                <w:rFonts w:cs="Arial"/>
                <w:sz w:val="22"/>
                <w:szCs w:val="22"/>
              </w:rPr>
            </w:pPr>
            <w:r>
              <w:rPr>
                <w:rFonts w:cs="Arial"/>
                <w:sz w:val="20"/>
              </w:rPr>
              <w:lastRenderedPageBreak/>
              <w:t>8.</w:t>
            </w:r>
          </w:p>
        </w:tc>
        <w:tc>
          <w:tcPr>
            <w:tcW w:w="10067" w:type="dxa"/>
            <w:tcBorders>
              <w:top w:val="single" w:sz="4" w:space="0" w:color="auto"/>
              <w:left w:val="single" w:sz="4" w:space="0" w:color="auto"/>
              <w:bottom w:val="single" w:sz="4" w:space="0" w:color="auto"/>
              <w:right w:val="single" w:sz="4" w:space="0" w:color="auto"/>
            </w:tcBorders>
            <w:vAlign w:val="center"/>
            <w:hideMark/>
          </w:tcPr>
          <w:p w14:paraId="56C185F3" w14:textId="46618D89" w:rsidR="00EB5E31" w:rsidRDefault="00EB5E31" w:rsidP="00EA4F64">
            <w:pPr>
              <w:spacing w:before="60" w:after="60"/>
              <w:rPr>
                <w:rFonts w:cs="Arial"/>
                <w:sz w:val="22"/>
                <w:szCs w:val="22"/>
              </w:rPr>
            </w:pPr>
            <w:r>
              <w:rPr>
                <w:rFonts w:cs="Arial"/>
                <w:sz w:val="20"/>
              </w:rPr>
              <w:t>Odabrani Ponuditelj je obvezan prilikom dostave u skladište GPZ uređaja za daljinsko radijsko očitavanje plinomjera G-10 dostaviti uređaje s postavljenim enkripcijskim ključem za zaštitu od čitanja sadržaja jedinstvenim za Naručitelja. Odabrani Ponuditelj se obvezuje s Naručiteljem, prije prve isporuke, sklopiti Ugovor o povjerljivosti podataka kojim će se regulirati uvjeti zaštite tajnosti enkripcijskog ključa između odabranog Ponuditelja i Naručitelja. Nakon potpisanog Ugovora o povjerljivosti podataka, Naručitelj će odabranom Ponuditelju dostaviti enkripcijski ključ u zatvorenoj i zapečaćenoj omotnici te je obaveza odabranog Ponuditelja postavljanje navedenog enkripcijskog ključa za sve uređaje za daljinsko radijsko očitavanje plinomjera koje isporučuje na skladište Naručitelja.</w:t>
            </w:r>
          </w:p>
        </w:tc>
      </w:tr>
      <w:tr w:rsidR="00EB5E31" w14:paraId="03A55948" w14:textId="77777777" w:rsidTr="00793350">
        <w:trPr>
          <w:trHeight w:val="396"/>
        </w:trPr>
        <w:tc>
          <w:tcPr>
            <w:tcW w:w="568" w:type="dxa"/>
            <w:tcBorders>
              <w:top w:val="single" w:sz="4" w:space="0" w:color="auto"/>
              <w:left w:val="single" w:sz="4" w:space="0" w:color="auto"/>
              <w:bottom w:val="single" w:sz="4" w:space="0" w:color="auto"/>
              <w:right w:val="single" w:sz="4" w:space="0" w:color="auto"/>
            </w:tcBorders>
            <w:hideMark/>
          </w:tcPr>
          <w:p w14:paraId="06311A8E" w14:textId="77777777" w:rsidR="00EB5E31" w:rsidRDefault="00EB5E31" w:rsidP="00793350">
            <w:pPr>
              <w:spacing w:before="60" w:after="240" w:line="276" w:lineRule="auto"/>
              <w:jc w:val="center"/>
              <w:rPr>
                <w:rFonts w:cs="Arial"/>
                <w:sz w:val="22"/>
                <w:szCs w:val="22"/>
              </w:rPr>
            </w:pPr>
            <w:r>
              <w:rPr>
                <w:rFonts w:cs="Arial"/>
                <w:sz w:val="20"/>
              </w:rPr>
              <w:t>9.</w:t>
            </w:r>
          </w:p>
        </w:tc>
        <w:tc>
          <w:tcPr>
            <w:tcW w:w="10067" w:type="dxa"/>
            <w:tcBorders>
              <w:top w:val="single" w:sz="4" w:space="0" w:color="auto"/>
              <w:left w:val="single" w:sz="4" w:space="0" w:color="auto"/>
              <w:bottom w:val="single" w:sz="4" w:space="0" w:color="auto"/>
              <w:right w:val="single" w:sz="4" w:space="0" w:color="auto"/>
            </w:tcBorders>
            <w:hideMark/>
          </w:tcPr>
          <w:p w14:paraId="24D467F8" w14:textId="77777777" w:rsidR="00EB5E31" w:rsidRDefault="00EB5E31" w:rsidP="00EA4F64">
            <w:pPr>
              <w:spacing w:before="60" w:after="60"/>
              <w:rPr>
                <w:rFonts w:cs="Arial"/>
                <w:sz w:val="22"/>
                <w:szCs w:val="22"/>
              </w:rPr>
            </w:pPr>
            <w:r>
              <w:rPr>
                <w:sz w:val="20"/>
              </w:rPr>
              <w:t>Naručitelj će kod svake narudžbe definirati količine reed-senzora i/ili konektora koje će Ponuditelj zadužiti u skladištu GPZ-a za izradu sklopa (reed-senzori i/ili konektori i uređaj za daljinsko radijsko očitavanje).</w:t>
            </w:r>
          </w:p>
        </w:tc>
      </w:tr>
    </w:tbl>
    <w:p w14:paraId="7F0DCE82" w14:textId="77777777" w:rsidR="007F0629" w:rsidRDefault="007F0629" w:rsidP="00EB5E31">
      <w:pPr>
        <w:rPr>
          <w:szCs w:val="24"/>
        </w:rPr>
      </w:pPr>
    </w:p>
    <w:p w14:paraId="6E45B2B6" w14:textId="77777777" w:rsidR="007F0629" w:rsidRDefault="007F0629" w:rsidP="00EB5E31">
      <w:pPr>
        <w:rPr>
          <w:rFonts w:cs="Arial"/>
          <w:szCs w:val="24"/>
        </w:rPr>
      </w:pPr>
    </w:p>
    <w:p w14:paraId="05FF8BE4" w14:textId="5614F247" w:rsidR="00330EE4" w:rsidRPr="006E20A6" w:rsidRDefault="00330EE4" w:rsidP="00330EE4">
      <w:pPr>
        <w:jc w:val="both"/>
        <w:rPr>
          <w:b/>
          <w:sz w:val="28"/>
          <w:szCs w:val="28"/>
          <w:u w:val="single"/>
        </w:rPr>
      </w:pPr>
      <w:r>
        <w:rPr>
          <w:b/>
          <w:sz w:val="28"/>
          <w:szCs w:val="28"/>
          <w:u w:val="single"/>
        </w:rPr>
        <w:t>3</w:t>
      </w:r>
      <w:r w:rsidRPr="006E20A6">
        <w:rPr>
          <w:b/>
          <w:sz w:val="28"/>
          <w:szCs w:val="28"/>
          <w:u w:val="single"/>
        </w:rPr>
        <w:t>. Premosnic</w:t>
      </w:r>
      <w:r w:rsidR="00FE4FF0">
        <w:rPr>
          <w:b/>
          <w:sz w:val="28"/>
          <w:szCs w:val="28"/>
          <w:u w:val="single"/>
        </w:rPr>
        <w:t>a</w:t>
      </w:r>
      <w:r w:rsidRPr="006E20A6">
        <w:rPr>
          <w:b/>
          <w:sz w:val="28"/>
          <w:szCs w:val="28"/>
          <w:u w:val="single"/>
        </w:rPr>
        <w:t xml:space="preserve"> za očitavanje kotlovnica</w:t>
      </w:r>
    </w:p>
    <w:p w14:paraId="5AB05F16" w14:textId="77777777" w:rsidR="002D200C" w:rsidRDefault="002D200C" w:rsidP="00330EE4">
      <w:pPr>
        <w:spacing w:after="120"/>
        <w:ind w:left="1134" w:hanging="1134"/>
        <w:rPr>
          <w:rFonts w:cs="Arial"/>
          <w:szCs w:val="24"/>
        </w:rPr>
      </w:pPr>
    </w:p>
    <w:p w14:paraId="37111382" w14:textId="42F67F18" w:rsidR="00330EE4" w:rsidRPr="00FC0FC5" w:rsidRDefault="00330EE4" w:rsidP="00330EE4">
      <w:pPr>
        <w:spacing w:after="120"/>
        <w:ind w:left="1134" w:hanging="1134"/>
        <w:rPr>
          <w:rFonts w:cs="Arial"/>
          <w:szCs w:val="24"/>
        </w:rPr>
      </w:pPr>
      <w:r w:rsidRPr="001C7D2A">
        <w:rPr>
          <w:rFonts w:cs="Arial"/>
          <w:szCs w:val="24"/>
        </w:rPr>
        <w:t>Posebni uvjeti i tehnički dokazi sposobnosti za premosnic</w:t>
      </w:r>
      <w:r w:rsidR="00FE4FF0">
        <w:rPr>
          <w:rFonts w:cs="Arial"/>
          <w:szCs w:val="24"/>
        </w:rPr>
        <w:t>u</w:t>
      </w:r>
      <w:r w:rsidRPr="001C7D2A">
        <w:rPr>
          <w:rFonts w:cs="Arial"/>
          <w:szCs w:val="24"/>
        </w:rPr>
        <w:t xml:space="preserve"> za očitavanje kotlovnica</w:t>
      </w:r>
      <w:r w:rsidR="00033CBE" w:rsidRPr="001C7D2A">
        <w:rPr>
          <w:szCs w:val="24"/>
        </w:rPr>
        <w:t>, dobava i ugradnja</w:t>
      </w:r>
      <w:r w:rsidRPr="00FC0FC5">
        <w:rPr>
          <w:rFonts w:cs="Arial"/>
          <w:szCs w:val="24"/>
        </w:rPr>
        <w:t xml:space="preserve">      </w:t>
      </w:r>
    </w:p>
    <w:tbl>
      <w:tblPr>
        <w:tblStyle w:val="Reetkatablice"/>
        <w:tblW w:w="10490" w:type="dxa"/>
        <w:tblInd w:w="-289" w:type="dxa"/>
        <w:tblLayout w:type="fixed"/>
        <w:tblLook w:val="04A0" w:firstRow="1" w:lastRow="0" w:firstColumn="1" w:lastColumn="0" w:noHBand="0" w:noVBand="1"/>
      </w:tblPr>
      <w:tblGrid>
        <w:gridCol w:w="710"/>
        <w:gridCol w:w="9780"/>
      </w:tblGrid>
      <w:tr w:rsidR="00330EE4" w:rsidRPr="00345D8B" w14:paraId="09C6FA49" w14:textId="77777777" w:rsidTr="007F0629">
        <w:trPr>
          <w:trHeight w:val="521"/>
        </w:trPr>
        <w:tc>
          <w:tcPr>
            <w:tcW w:w="710" w:type="dxa"/>
          </w:tcPr>
          <w:p w14:paraId="44DB80DE" w14:textId="77777777" w:rsidR="00330EE4" w:rsidRPr="00345D8B" w:rsidRDefault="00330EE4" w:rsidP="007F0629">
            <w:pPr>
              <w:pStyle w:val="Odlomak"/>
              <w:spacing w:before="120" w:after="120"/>
              <w:ind w:firstLine="0"/>
              <w:rPr>
                <w:rFonts w:cs="Arial"/>
                <w:sz w:val="20"/>
              </w:rPr>
            </w:pPr>
            <w:r w:rsidRPr="00345D8B">
              <w:rPr>
                <w:rFonts w:cs="Arial"/>
                <w:sz w:val="20"/>
              </w:rPr>
              <w:t>R</w:t>
            </w:r>
            <w:r>
              <w:rPr>
                <w:rFonts w:cs="Arial"/>
                <w:sz w:val="20"/>
              </w:rPr>
              <w:t>ed.</w:t>
            </w:r>
            <w:r w:rsidRPr="00345D8B">
              <w:rPr>
                <w:rFonts w:cs="Arial"/>
                <w:sz w:val="20"/>
              </w:rPr>
              <w:t xml:space="preserve"> br.</w:t>
            </w:r>
          </w:p>
        </w:tc>
        <w:tc>
          <w:tcPr>
            <w:tcW w:w="9780" w:type="dxa"/>
          </w:tcPr>
          <w:p w14:paraId="33EBA2AF" w14:textId="77777777" w:rsidR="00330EE4" w:rsidRDefault="00330EE4" w:rsidP="00047191">
            <w:pPr>
              <w:pStyle w:val="Odlomak"/>
              <w:spacing w:before="0" w:after="0"/>
              <w:ind w:firstLine="0"/>
              <w:jc w:val="center"/>
              <w:rPr>
                <w:rFonts w:cs="Arial"/>
                <w:b/>
                <w:sz w:val="20"/>
              </w:rPr>
            </w:pPr>
          </w:p>
          <w:p w14:paraId="5D806FE5" w14:textId="77777777" w:rsidR="00330EE4" w:rsidRPr="008B7E31" w:rsidRDefault="00330EE4" w:rsidP="007F0629">
            <w:pPr>
              <w:pStyle w:val="Odlomak"/>
              <w:spacing w:before="0" w:after="0"/>
              <w:ind w:firstLine="0"/>
              <w:rPr>
                <w:rFonts w:cs="Arial"/>
                <w:b/>
                <w:sz w:val="20"/>
              </w:rPr>
            </w:pPr>
            <w:r>
              <w:rPr>
                <w:rFonts w:cs="Arial"/>
                <w:b/>
                <w:sz w:val="20"/>
              </w:rPr>
              <w:t xml:space="preserve">POSEBNI UVJETI I </w:t>
            </w:r>
            <w:r w:rsidRPr="008B7E31">
              <w:rPr>
                <w:rFonts w:cs="Arial"/>
                <w:b/>
                <w:sz w:val="20"/>
              </w:rPr>
              <w:t>TEHNIČKI DOKAZI SPOSOBNOSTI</w:t>
            </w:r>
          </w:p>
          <w:p w14:paraId="23518779" w14:textId="77777777" w:rsidR="00330EE4" w:rsidRPr="00345D8B" w:rsidRDefault="00330EE4" w:rsidP="00047191">
            <w:pPr>
              <w:pStyle w:val="Odlomak"/>
              <w:spacing w:before="0" w:after="0"/>
              <w:ind w:firstLine="0"/>
              <w:rPr>
                <w:rFonts w:cs="Arial"/>
                <w:sz w:val="20"/>
              </w:rPr>
            </w:pPr>
          </w:p>
        </w:tc>
      </w:tr>
      <w:tr w:rsidR="00330EE4" w:rsidRPr="00345D8B" w14:paraId="07BB6BBA" w14:textId="77777777" w:rsidTr="00047191">
        <w:tc>
          <w:tcPr>
            <w:tcW w:w="710" w:type="dxa"/>
          </w:tcPr>
          <w:p w14:paraId="317C8761" w14:textId="77777777" w:rsidR="00330EE4" w:rsidRPr="00345D8B" w:rsidRDefault="00330EE4" w:rsidP="00B52A6E">
            <w:pPr>
              <w:pStyle w:val="Odlomak"/>
              <w:numPr>
                <w:ilvl w:val="0"/>
                <w:numId w:val="3"/>
              </w:numPr>
              <w:spacing w:after="0"/>
              <w:ind w:left="227" w:firstLine="0"/>
              <w:jc w:val="center"/>
              <w:rPr>
                <w:rFonts w:cs="Arial"/>
                <w:sz w:val="20"/>
              </w:rPr>
            </w:pPr>
          </w:p>
        </w:tc>
        <w:tc>
          <w:tcPr>
            <w:tcW w:w="9780" w:type="dxa"/>
          </w:tcPr>
          <w:p w14:paraId="11626B4F" w14:textId="77777777" w:rsidR="00330EE4" w:rsidRPr="00345D8B" w:rsidRDefault="00330EE4" w:rsidP="00047191">
            <w:pPr>
              <w:pStyle w:val="Odlomak"/>
              <w:ind w:firstLine="0"/>
              <w:rPr>
                <w:rFonts w:cs="Arial"/>
                <w:sz w:val="20"/>
              </w:rPr>
            </w:pPr>
            <w:r w:rsidRPr="00345D8B">
              <w:rPr>
                <w:rFonts w:cs="Arial"/>
                <w:sz w:val="20"/>
              </w:rPr>
              <w:t>Dokumenti u ponudbenoj dokumentaciji moraju odgovarati modelu odnosno tipu ponuđenog uređaja</w:t>
            </w:r>
            <w:r>
              <w:rPr>
                <w:rFonts w:cs="Arial"/>
                <w:sz w:val="20"/>
              </w:rPr>
              <w:t>.</w:t>
            </w:r>
          </w:p>
        </w:tc>
      </w:tr>
      <w:tr w:rsidR="00330EE4" w:rsidRPr="00345D8B" w14:paraId="233B1860" w14:textId="77777777" w:rsidTr="00047191">
        <w:tc>
          <w:tcPr>
            <w:tcW w:w="710" w:type="dxa"/>
          </w:tcPr>
          <w:p w14:paraId="3C20709F" w14:textId="77777777" w:rsidR="00330EE4" w:rsidRPr="00345D8B" w:rsidRDefault="00330EE4" w:rsidP="00B52A6E">
            <w:pPr>
              <w:pStyle w:val="Odlomak"/>
              <w:numPr>
                <w:ilvl w:val="0"/>
                <w:numId w:val="3"/>
              </w:numPr>
              <w:spacing w:after="0"/>
              <w:ind w:left="227" w:firstLine="0"/>
              <w:jc w:val="center"/>
              <w:rPr>
                <w:rFonts w:cs="Arial"/>
                <w:sz w:val="20"/>
              </w:rPr>
            </w:pPr>
          </w:p>
        </w:tc>
        <w:tc>
          <w:tcPr>
            <w:tcW w:w="9780" w:type="dxa"/>
          </w:tcPr>
          <w:p w14:paraId="438D6A7D" w14:textId="77777777" w:rsidR="00330EE4" w:rsidRPr="00345D8B" w:rsidRDefault="00330EE4" w:rsidP="00047191">
            <w:pPr>
              <w:pStyle w:val="Odlomak"/>
              <w:spacing w:line="276" w:lineRule="auto"/>
              <w:ind w:firstLine="0"/>
              <w:rPr>
                <w:rFonts w:cs="Arial"/>
                <w:sz w:val="20"/>
              </w:rPr>
            </w:pPr>
            <w:r w:rsidRPr="00345D8B">
              <w:rPr>
                <w:rFonts w:cs="Arial"/>
                <w:sz w:val="20"/>
              </w:rPr>
              <w:t>Ponudbeni uređaj mora biti kompatibilan s postojećim sustavom koji koristi</w:t>
            </w:r>
            <w:r>
              <w:rPr>
                <w:rFonts w:cs="Arial"/>
                <w:sz w:val="20"/>
              </w:rPr>
              <w:t xml:space="preserve"> Naručitelj</w:t>
            </w:r>
            <w:r w:rsidRPr="00345D8B">
              <w:rPr>
                <w:rFonts w:cs="Arial"/>
                <w:sz w:val="20"/>
              </w:rPr>
              <w:t xml:space="preserve"> za daljinsko radijsko očitavanje plinomjera veličine G-4 i G-6</w:t>
            </w:r>
            <w:r w:rsidRPr="00BE5C22">
              <w:rPr>
                <w:rFonts w:cs="Arial"/>
                <w:sz w:val="20"/>
              </w:rPr>
              <w:t>, te plinomjera</w:t>
            </w:r>
            <w:r>
              <w:rPr>
                <w:rFonts w:cs="Arial"/>
                <w:sz w:val="20"/>
              </w:rPr>
              <w:t xml:space="preserve"> </w:t>
            </w:r>
            <w:r w:rsidRPr="00BE5C22">
              <w:rPr>
                <w:rFonts w:cs="Arial"/>
                <w:sz w:val="20"/>
              </w:rPr>
              <w:t>veličine G-10 i većih</w:t>
            </w:r>
            <w:r>
              <w:rPr>
                <w:rFonts w:cs="Arial"/>
                <w:sz w:val="20"/>
              </w:rPr>
              <w:t>.</w:t>
            </w:r>
          </w:p>
        </w:tc>
      </w:tr>
      <w:tr w:rsidR="00330EE4" w:rsidRPr="00345D8B" w14:paraId="63C6735C" w14:textId="77777777" w:rsidTr="00047191">
        <w:tc>
          <w:tcPr>
            <w:tcW w:w="710" w:type="dxa"/>
          </w:tcPr>
          <w:p w14:paraId="2D22E1FC" w14:textId="77777777" w:rsidR="00330EE4" w:rsidRPr="00345D8B" w:rsidRDefault="00330EE4" w:rsidP="00B52A6E">
            <w:pPr>
              <w:pStyle w:val="Odlomak"/>
              <w:numPr>
                <w:ilvl w:val="0"/>
                <w:numId w:val="3"/>
              </w:numPr>
              <w:spacing w:after="240"/>
              <w:ind w:left="227" w:firstLine="0"/>
              <w:jc w:val="center"/>
              <w:rPr>
                <w:rFonts w:cs="Arial"/>
                <w:sz w:val="20"/>
              </w:rPr>
            </w:pPr>
          </w:p>
        </w:tc>
        <w:tc>
          <w:tcPr>
            <w:tcW w:w="9780" w:type="dxa"/>
          </w:tcPr>
          <w:p w14:paraId="2E44427C" w14:textId="77777777" w:rsidR="00330EE4" w:rsidRPr="00C86C4B" w:rsidRDefault="00330EE4" w:rsidP="00047191">
            <w:pPr>
              <w:pStyle w:val="Odlomakpopisa"/>
              <w:spacing w:before="60" w:line="276" w:lineRule="auto"/>
              <w:ind w:hanging="686"/>
              <w:rPr>
                <w:rFonts w:cs="Arial"/>
                <w:bCs/>
                <w:sz w:val="20"/>
              </w:rPr>
            </w:pPr>
            <w:r w:rsidRPr="00345D8B">
              <w:rPr>
                <w:rFonts w:cs="Arial"/>
                <w:sz w:val="20"/>
              </w:rPr>
              <w:t xml:space="preserve">Ponuditelj je obvezan uz ponudu dostaviti 1 uzorak uređaja. Uređaj mora biti </w:t>
            </w:r>
            <w:r w:rsidRPr="00C86C4B">
              <w:rPr>
                <w:rFonts w:cs="Arial"/>
                <w:sz w:val="20"/>
              </w:rPr>
              <w:t>kompatibilan</w:t>
            </w:r>
            <w:r w:rsidRPr="00C86C4B">
              <w:rPr>
                <w:rFonts w:cs="Arial"/>
                <w:bCs/>
                <w:sz w:val="20"/>
              </w:rPr>
              <w:t xml:space="preserve"> s Wireless</w:t>
            </w:r>
          </w:p>
          <w:p w14:paraId="0BB762E5" w14:textId="77777777" w:rsidR="00330EE4" w:rsidRPr="00C86C4B" w:rsidRDefault="00330EE4" w:rsidP="00047191">
            <w:pPr>
              <w:pStyle w:val="Odlomakpopisa"/>
              <w:spacing w:line="276" w:lineRule="auto"/>
              <w:ind w:hanging="687"/>
              <w:rPr>
                <w:rFonts w:cs="Arial"/>
                <w:sz w:val="20"/>
              </w:rPr>
            </w:pPr>
            <w:r w:rsidRPr="00C86C4B">
              <w:rPr>
                <w:rFonts w:cs="Arial"/>
                <w:bCs/>
                <w:sz w:val="20"/>
              </w:rPr>
              <w:t>M-Bus OMS radi</w:t>
            </w:r>
            <w:r>
              <w:rPr>
                <w:rFonts w:cs="Arial"/>
                <w:bCs/>
                <w:sz w:val="20"/>
              </w:rPr>
              <w:t>o</w:t>
            </w:r>
            <w:r w:rsidRPr="00C86C4B">
              <w:rPr>
                <w:rFonts w:cs="Arial"/>
                <w:bCs/>
                <w:sz w:val="20"/>
              </w:rPr>
              <w:t xml:space="preserve"> modulom te Wireless M-Bus OMS radijskim repetitorom</w:t>
            </w:r>
            <w:r w:rsidRPr="00C86C4B">
              <w:rPr>
                <w:rFonts w:cs="Arial"/>
                <w:sz w:val="20"/>
              </w:rPr>
              <w:t xml:space="preserve">  za prihvat radijskih poruka </w:t>
            </w:r>
          </w:p>
          <w:p w14:paraId="1559A87C" w14:textId="77777777" w:rsidR="00330EE4" w:rsidRPr="00C86C4B" w:rsidRDefault="00330EE4" w:rsidP="00047191">
            <w:pPr>
              <w:pStyle w:val="Odlomakpopisa"/>
              <w:spacing w:line="276" w:lineRule="auto"/>
              <w:ind w:hanging="687"/>
              <w:rPr>
                <w:rFonts w:cs="Arial"/>
                <w:bCs/>
                <w:sz w:val="20"/>
              </w:rPr>
            </w:pPr>
            <w:r w:rsidRPr="00C86C4B">
              <w:rPr>
                <w:rFonts w:cs="Arial"/>
                <w:sz w:val="20"/>
              </w:rPr>
              <w:t xml:space="preserve">u skladu s europskom normom EN 13757-4 Wireless  M-Bus T1 MOD i OMS. </w:t>
            </w:r>
          </w:p>
          <w:p w14:paraId="2BA166DA" w14:textId="77777777" w:rsidR="00330EE4" w:rsidRPr="00345D8B" w:rsidRDefault="00330EE4" w:rsidP="00047191">
            <w:pPr>
              <w:pStyle w:val="Odlomak"/>
              <w:spacing w:before="0" w:after="120" w:line="276" w:lineRule="auto"/>
              <w:ind w:firstLine="0"/>
              <w:jc w:val="left"/>
              <w:rPr>
                <w:rFonts w:cs="Arial"/>
                <w:sz w:val="20"/>
              </w:rPr>
            </w:pPr>
            <w:r w:rsidRPr="00345D8B">
              <w:rPr>
                <w:rFonts w:cs="Arial"/>
                <w:sz w:val="20"/>
              </w:rPr>
              <w:t>Naručitelj će na uzorku</w:t>
            </w:r>
            <w:r>
              <w:rPr>
                <w:rFonts w:cs="Arial"/>
                <w:sz w:val="20"/>
              </w:rPr>
              <w:t xml:space="preserve"> uređaja</w:t>
            </w:r>
            <w:r w:rsidRPr="00345D8B">
              <w:rPr>
                <w:rFonts w:cs="Arial"/>
                <w:sz w:val="20"/>
              </w:rPr>
              <w:t xml:space="preserve"> provjeriti kompatibilnost ponuđenog uređaja:</w:t>
            </w:r>
          </w:p>
          <w:p w14:paraId="69F38FCF" w14:textId="77777777" w:rsidR="00330EE4" w:rsidRDefault="00330EE4" w:rsidP="00047191">
            <w:pPr>
              <w:pStyle w:val="Odlomak"/>
              <w:spacing w:before="0" w:after="0" w:line="276" w:lineRule="auto"/>
              <w:ind w:firstLine="0"/>
              <w:jc w:val="left"/>
              <w:rPr>
                <w:rFonts w:cs="Arial"/>
                <w:sz w:val="20"/>
              </w:rPr>
            </w:pPr>
            <w:r w:rsidRPr="00345D8B">
              <w:rPr>
                <w:rFonts w:cs="Arial"/>
                <w:sz w:val="20"/>
              </w:rPr>
              <w:t xml:space="preserve">a) s postojećom opremom za parametriranje uređaja za daljinsko radijsko očitavanje plinomjera u </w:t>
            </w:r>
          </w:p>
          <w:p w14:paraId="3FE0F781" w14:textId="77777777" w:rsidR="00330EE4" w:rsidRPr="00345D8B" w:rsidRDefault="00330EE4" w:rsidP="00047191">
            <w:pPr>
              <w:pStyle w:val="Odlomak"/>
              <w:spacing w:before="0" w:after="0" w:line="276" w:lineRule="auto"/>
              <w:ind w:firstLine="0"/>
              <w:jc w:val="left"/>
              <w:rPr>
                <w:rFonts w:cs="Arial"/>
                <w:sz w:val="20"/>
              </w:rPr>
            </w:pPr>
            <w:r>
              <w:rPr>
                <w:rFonts w:cs="Arial"/>
                <w:sz w:val="20"/>
              </w:rPr>
              <w:t xml:space="preserve">    </w:t>
            </w:r>
            <w:r w:rsidRPr="00345D8B">
              <w:rPr>
                <w:rFonts w:cs="Arial"/>
                <w:sz w:val="20"/>
              </w:rPr>
              <w:t>vlasništvu Naručitelja,</w:t>
            </w:r>
          </w:p>
          <w:p w14:paraId="3483DAA5" w14:textId="77777777" w:rsidR="00330EE4" w:rsidRPr="00345D8B" w:rsidRDefault="00330EE4" w:rsidP="00047191">
            <w:pPr>
              <w:pStyle w:val="Odlomak"/>
              <w:spacing w:before="0" w:after="0" w:line="276" w:lineRule="auto"/>
              <w:ind w:right="-249" w:firstLine="0"/>
              <w:jc w:val="left"/>
              <w:rPr>
                <w:rFonts w:cs="Arial"/>
                <w:sz w:val="20"/>
              </w:rPr>
            </w:pPr>
            <w:r w:rsidRPr="00345D8B">
              <w:rPr>
                <w:rFonts w:cs="Arial"/>
                <w:sz w:val="20"/>
              </w:rPr>
              <w:t xml:space="preserve">b) s postojećom opremom u sustavu daljinskog radijskog očitavanja potrošnje plina u vlasništvu Naručitelja,  </w:t>
            </w:r>
          </w:p>
          <w:p w14:paraId="4167AA0F" w14:textId="77777777" w:rsidR="00330EE4" w:rsidRDefault="00330EE4" w:rsidP="00047191">
            <w:pPr>
              <w:pStyle w:val="Odlomak"/>
              <w:spacing w:before="0" w:after="0" w:line="276" w:lineRule="auto"/>
              <w:ind w:firstLine="0"/>
              <w:jc w:val="left"/>
              <w:rPr>
                <w:rFonts w:cs="Arial"/>
                <w:sz w:val="20"/>
              </w:rPr>
            </w:pPr>
            <w:r w:rsidRPr="00345D8B">
              <w:rPr>
                <w:rFonts w:cs="Arial"/>
                <w:sz w:val="20"/>
              </w:rPr>
              <w:t>c) s mogućnošću prenošenja radijskih paketa putem Wireless M-Bus OMS</w:t>
            </w:r>
            <w:r w:rsidRPr="00484CD0">
              <w:rPr>
                <w:rFonts w:cs="Arial"/>
                <w:strike/>
                <w:color w:val="FF0000"/>
                <w:sz w:val="20"/>
              </w:rPr>
              <w:t xml:space="preserve"> </w:t>
            </w:r>
            <w:r w:rsidRPr="00C86C4B">
              <w:rPr>
                <w:rFonts w:cs="Arial"/>
                <w:sz w:val="20"/>
              </w:rPr>
              <w:t>radijskog repetitora</w:t>
            </w:r>
          </w:p>
          <w:p w14:paraId="40F3CB2E" w14:textId="77777777" w:rsidR="00330EE4" w:rsidRPr="00345D8B" w:rsidRDefault="00330EE4" w:rsidP="00047191">
            <w:pPr>
              <w:pStyle w:val="Odlomak"/>
              <w:spacing w:before="0" w:line="276" w:lineRule="auto"/>
              <w:ind w:firstLine="0"/>
              <w:jc w:val="left"/>
              <w:rPr>
                <w:rFonts w:cs="Arial"/>
                <w:sz w:val="20"/>
              </w:rPr>
            </w:pPr>
            <w:r>
              <w:rPr>
                <w:rFonts w:cs="Arial"/>
                <w:sz w:val="20"/>
              </w:rPr>
              <w:t>d)</w:t>
            </w:r>
            <w:r>
              <w:rPr>
                <w:rFonts w:cs="Arial"/>
                <w:bCs/>
                <w:sz w:val="22"/>
                <w:szCs w:val="22"/>
              </w:rPr>
              <w:t xml:space="preserve"> </w:t>
            </w:r>
            <w:r w:rsidRPr="002D45B1">
              <w:rPr>
                <w:rFonts w:cs="Arial"/>
                <w:bCs/>
                <w:sz w:val="20"/>
              </w:rPr>
              <w:t>s mogućnošću prenošenja radijskih paketa putem Wireless M-Bus OMS</w:t>
            </w:r>
            <w:r w:rsidRPr="00484CD0">
              <w:rPr>
                <w:rFonts w:cs="Arial"/>
                <w:bCs/>
                <w:color w:val="FF0000"/>
                <w:sz w:val="20"/>
              </w:rPr>
              <w:t xml:space="preserve"> </w:t>
            </w:r>
            <w:r w:rsidRPr="00C86C4B">
              <w:rPr>
                <w:rFonts w:cs="Arial"/>
                <w:bCs/>
                <w:sz w:val="20"/>
              </w:rPr>
              <w:t>radio modula</w:t>
            </w:r>
            <w:r>
              <w:rPr>
                <w:rFonts w:cs="Arial"/>
                <w:bCs/>
                <w:sz w:val="20"/>
              </w:rPr>
              <w:t>.</w:t>
            </w:r>
          </w:p>
        </w:tc>
      </w:tr>
      <w:tr w:rsidR="00330EE4" w:rsidRPr="00345D8B" w14:paraId="6F799D98" w14:textId="77777777" w:rsidTr="00047191">
        <w:tc>
          <w:tcPr>
            <w:tcW w:w="710" w:type="dxa"/>
          </w:tcPr>
          <w:p w14:paraId="4F446D7B" w14:textId="77777777" w:rsidR="00330EE4" w:rsidRPr="00345D8B" w:rsidRDefault="00330EE4" w:rsidP="00B52A6E">
            <w:pPr>
              <w:pStyle w:val="Odlomak"/>
              <w:numPr>
                <w:ilvl w:val="0"/>
                <w:numId w:val="3"/>
              </w:numPr>
              <w:spacing w:after="0"/>
              <w:ind w:left="227" w:firstLine="0"/>
              <w:jc w:val="center"/>
              <w:rPr>
                <w:rFonts w:cs="Arial"/>
                <w:sz w:val="20"/>
              </w:rPr>
            </w:pPr>
          </w:p>
        </w:tc>
        <w:tc>
          <w:tcPr>
            <w:tcW w:w="9780" w:type="dxa"/>
          </w:tcPr>
          <w:p w14:paraId="0F28F874" w14:textId="77777777" w:rsidR="00330EE4" w:rsidRPr="00B86EF2" w:rsidRDefault="00330EE4" w:rsidP="00047191">
            <w:pPr>
              <w:spacing w:before="60"/>
              <w:jc w:val="both"/>
              <w:rPr>
                <w:rFonts w:cs="Arial"/>
                <w:sz w:val="20"/>
              </w:rPr>
            </w:pPr>
            <w:r w:rsidRPr="000E4AB7">
              <w:rPr>
                <w:rFonts w:cs="Arial"/>
                <w:sz w:val="20"/>
              </w:rPr>
              <w:t>Provjera kompatibilnosti dostavljenog uzorka uređaja provodi se od strane stručnog osoblja Naručitelja. Postupak provjere kompatibilnosti provodi se s postojećom opremom u vlasništvu Naručitelja</w:t>
            </w:r>
            <w:r>
              <w:rPr>
                <w:rFonts w:cs="Arial"/>
                <w:sz w:val="20"/>
              </w:rPr>
              <w:t xml:space="preserve"> </w:t>
            </w:r>
            <w:r w:rsidRPr="000E4AB7">
              <w:rPr>
                <w:rFonts w:cs="Arial"/>
                <w:sz w:val="20"/>
              </w:rPr>
              <w:t xml:space="preserve">na slijedeći način: </w:t>
            </w:r>
          </w:p>
          <w:p w14:paraId="31D03BC7" w14:textId="77777777" w:rsidR="00330EE4" w:rsidRPr="001F5C0B" w:rsidRDefault="00330EE4" w:rsidP="00B52A6E">
            <w:pPr>
              <w:pStyle w:val="Odlomakpopisa"/>
              <w:numPr>
                <w:ilvl w:val="0"/>
                <w:numId w:val="6"/>
              </w:numPr>
              <w:jc w:val="both"/>
              <w:rPr>
                <w:rFonts w:cs="Arial"/>
                <w:sz w:val="20"/>
              </w:rPr>
            </w:pPr>
            <w:r w:rsidRPr="001F5C0B">
              <w:rPr>
                <w:rFonts w:cs="Arial"/>
                <w:bCs/>
                <w:sz w:val="20"/>
              </w:rPr>
              <w:t xml:space="preserve">Na početku postupka ispitivanja kompatibilnosti dostavljeni uređaj se povezuje sa Wireless M-Bus OMS radijskim modulom te Wireless M-Bus OMS radijskim repetitorom u sustavu </w:t>
            </w:r>
            <w:r>
              <w:rPr>
                <w:rFonts w:cs="Arial"/>
                <w:bCs/>
                <w:sz w:val="20"/>
              </w:rPr>
              <w:t>N</w:t>
            </w:r>
            <w:r w:rsidRPr="001F5C0B">
              <w:rPr>
                <w:rFonts w:cs="Arial"/>
                <w:bCs/>
                <w:sz w:val="20"/>
              </w:rPr>
              <w:t>aručitelja.</w:t>
            </w:r>
          </w:p>
          <w:p w14:paraId="1C921FA1" w14:textId="77777777" w:rsidR="00330EE4" w:rsidRPr="001F5C0B" w:rsidRDefault="00330EE4" w:rsidP="00B52A6E">
            <w:pPr>
              <w:pStyle w:val="Odlomakpopisa"/>
              <w:numPr>
                <w:ilvl w:val="0"/>
                <w:numId w:val="6"/>
              </w:numPr>
              <w:jc w:val="both"/>
              <w:rPr>
                <w:rFonts w:cs="Arial"/>
                <w:sz w:val="20"/>
              </w:rPr>
            </w:pPr>
            <w:r w:rsidRPr="001F5C0B">
              <w:rPr>
                <w:rFonts w:cs="Arial"/>
                <w:bCs/>
                <w:sz w:val="20"/>
              </w:rPr>
              <w:t>Nakon povezivanja dostavljenog uzorka uređaja s</w:t>
            </w:r>
            <w:r>
              <w:rPr>
                <w:rFonts w:cs="Arial"/>
                <w:bCs/>
                <w:sz w:val="20"/>
              </w:rPr>
              <w:t xml:space="preserve"> </w:t>
            </w:r>
            <w:r w:rsidRPr="00C86C4B">
              <w:rPr>
                <w:rFonts w:cs="Arial"/>
                <w:bCs/>
                <w:sz w:val="20"/>
              </w:rPr>
              <w:t xml:space="preserve">radio modulom za daljinsko očitavanje plinomjera koji je montiran na membranski plinomjer (za potrebe testiranja) pokreće se postupak parametriranja </w:t>
            </w:r>
            <w:r w:rsidRPr="001F5C0B">
              <w:rPr>
                <w:rFonts w:cs="Arial"/>
                <w:bCs/>
                <w:sz w:val="20"/>
              </w:rPr>
              <w:t>uređaja uz pomoć optičke glave ili putem 868 radijskog kanala koji je uparen s</w:t>
            </w:r>
            <w:r>
              <w:rPr>
                <w:rFonts w:cs="Arial"/>
                <w:bCs/>
                <w:sz w:val="20"/>
              </w:rPr>
              <w:t xml:space="preserve"> </w:t>
            </w:r>
            <w:r w:rsidRPr="001F5C0B">
              <w:rPr>
                <w:rFonts w:cs="Arial"/>
                <w:bCs/>
                <w:sz w:val="20"/>
              </w:rPr>
              <w:t>dlanovnikom odnosno tabletom. Kod provedbe postupka parametriranja na dostavljeni uzorak uređaja upisuju se slijedeći podaci: upis radijske adrese</w:t>
            </w:r>
            <w:r>
              <w:rPr>
                <w:rFonts w:cs="Arial"/>
                <w:bCs/>
                <w:sz w:val="20"/>
              </w:rPr>
              <w:t xml:space="preserve"> radio modula</w:t>
            </w:r>
            <w:r w:rsidRPr="001F5C0B">
              <w:rPr>
                <w:rFonts w:cs="Arial"/>
                <w:bCs/>
                <w:sz w:val="20"/>
              </w:rPr>
              <w:t xml:space="preserve"> za daljinsko očitavanje plinomjera koji je ugrađen na testni plinomjer, interval slanja podataka</w:t>
            </w:r>
            <w:r>
              <w:rPr>
                <w:rFonts w:cs="Arial"/>
                <w:bCs/>
                <w:sz w:val="20"/>
              </w:rPr>
              <w:t xml:space="preserve"> s radio modula</w:t>
            </w:r>
            <w:r w:rsidRPr="001F5C0B">
              <w:rPr>
                <w:rFonts w:cs="Arial"/>
                <w:bCs/>
                <w:sz w:val="20"/>
              </w:rPr>
              <w:t>, podatke potrebne za povezivanje sa centralnim software-om.</w:t>
            </w:r>
          </w:p>
          <w:p w14:paraId="2CD43144" w14:textId="77777777" w:rsidR="00330EE4" w:rsidRPr="001F5C0B" w:rsidRDefault="00330EE4" w:rsidP="00B52A6E">
            <w:pPr>
              <w:pStyle w:val="Odlomakpopisa"/>
              <w:numPr>
                <w:ilvl w:val="0"/>
                <w:numId w:val="6"/>
              </w:numPr>
              <w:jc w:val="both"/>
              <w:rPr>
                <w:rFonts w:cs="Arial"/>
                <w:sz w:val="20"/>
              </w:rPr>
            </w:pPr>
            <w:r w:rsidRPr="001F5C0B">
              <w:rPr>
                <w:rFonts w:cs="Arial"/>
                <w:bCs/>
                <w:sz w:val="20"/>
              </w:rPr>
              <w:t>Dostavljeni uređaj potreb</w:t>
            </w:r>
            <w:r>
              <w:rPr>
                <w:rFonts w:cs="Arial"/>
                <w:bCs/>
                <w:sz w:val="20"/>
              </w:rPr>
              <w:t>n</w:t>
            </w:r>
            <w:r w:rsidRPr="001F5C0B">
              <w:rPr>
                <w:rFonts w:cs="Arial"/>
                <w:bCs/>
                <w:sz w:val="20"/>
              </w:rPr>
              <w:t xml:space="preserve">o je povezati i sa Wireless M-Bus OMS </w:t>
            </w:r>
            <w:r w:rsidRPr="00C86C4B">
              <w:rPr>
                <w:rFonts w:cs="Arial"/>
                <w:bCs/>
                <w:sz w:val="20"/>
              </w:rPr>
              <w:t>radijskim</w:t>
            </w:r>
            <w:r w:rsidRPr="001F5C0B">
              <w:rPr>
                <w:rFonts w:cs="Arial"/>
                <w:bCs/>
                <w:sz w:val="20"/>
              </w:rPr>
              <w:t xml:space="preserve"> repetitorom</w:t>
            </w:r>
            <w:r w:rsidRPr="003D5FF8">
              <w:rPr>
                <w:rFonts w:cs="Arial"/>
                <w:bCs/>
                <w:sz w:val="20"/>
              </w:rPr>
              <w:t xml:space="preserve"> </w:t>
            </w:r>
            <w:r w:rsidRPr="001F5C0B">
              <w:rPr>
                <w:rFonts w:cs="Arial"/>
                <w:bCs/>
                <w:sz w:val="20"/>
              </w:rPr>
              <w:t xml:space="preserve">koji koristi </w:t>
            </w:r>
            <w:r>
              <w:rPr>
                <w:rFonts w:cs="Arial"/>
                <w:bCs/>
                <w:sz w:val="20"/>
              </w:rPr>
              <w:t>N</w:t>
            </w:r>
            <w:r w:rsidRPr="001F5C0B">
              <w:rPr>
                <w:rFonts w:cs="Arial"/>
                <w:bCs/>
                <w:sz w:val="20"/>
              </w:rPr>
              <w:t xml:space="preserve">aručitelj u svom sustavu. Nakon povezivanja dostavljenog uzorka uređaja s Wireless M-Bus OMS </w:t>
            </w:r>
            <w:r w:rsidRPr="00C86C4B">
              <w:rPr>
                <w:rFonts w:cs="Arial"/>
                <w:bCs/>
                <w:sz w:val="20"/>
              </w:rPr>
              <w:t>radijskim</w:t>
            </w:r>
            <w:r w:rsidRPr="001F5C0B">
              <w:rPr>
                <w:rFonts w:cs="Arial"/>
                <w:bCs/>
                <w:sz w:val="20"/>
              </w:rPr>
              <w:t xml:space="preserve"> repetitorom pokreće se postupak parametriranja uređaja uz pomoć optičke glave ili putem 868 radijskog kanala koji je uparen s dlanovnikom odnosno tabletom. Kod provedbe postupka parametriranja na dostavljeni uzorak uređaja upisuju se slijedeći podaci: upis radijske adrese </w:t>
            </w:r>
            <w:r w:rsidRPr="00C86C4B">
              <w:rPr>
                <w:rFonts w:cs="Arial"/>
                <w:bCs/>
                <w:sz w:val="20"/>
              </w:rPr>
              <w:t xml:space="preserve">radio modula za daljinsko </w:t>
            </w:r>
            <w:r w:rsidRPr="001F5C0B">
              <w:rPr>
                <w:rFonts w:cs="Arial"/>
                <w:bCs/>
                <w:sz w:val="20"/>
              </w:rPr>
              <w:t>očitavanje plinomjera koji je ugrađen na testni plinomjer te je sinkroniziran</w:t>
            </w:r>
            <w:r w:rsidRPr="003D5FF8">
              <w:rPr>
                <w:rFonts w:cs="Arial"/>
                <w:bCs/>
                <w:color w:val="FF0000"/>
                <w:sz w:val="20"/>
              </w:rPr>
              <w:t xml:space="preserve"> </w:t>
            </w:r>
            <w:r w:rsidRPr="00C86C4B">
              <w:rPr>
                <w:rFonts w:cs="Arial"/>
                <w:bCs/>
                <w:sz w:val="20"/>
              </w:rPr>
              <w:t xml:space="preserve">s </w:t>
            </w:r>
            <w:r w:rsidRPr="001F5C0B">
              <w:rPr>
                <w:rFonts w:cs="Arial"/>
                <w:bCs/>
                <w:sz w:val="20"/>
              </w:rPr>
              <w:t xml:space="preserve">Wireless M-Bus OMS </w:t>
            </w:r>
            <w:r w:rsidRPr="00C86C4B">
              <w:rPr>
                <w:rFonts w:cs="Arial"/>
                <w:bCs/>
                <w:sz w:val="20"/>
              </w:rPr>
              <w:t>radijskim</w:t>
            </w:r>
            <w:r w:rsidRPr="001F5C0B">
              <w:rPr>
                <w:rFonts w:cs="Arial"/>
                <w:bCs/>
                <w:sz w:val="20"/>
              </w:rPr>
              <w:t xml:space="preserve"> repetitorom koji se spaja na dostavljeni uređaj, interval slanja podataka</w:t>
            </w:r>
            <w:r>
              <w:rPr>
                <w:rFonts w:cs="Arial"/>
                <w:bCs/>
                <w:sz w:val="20"/>
              </w:rPr>
              <w:t xml:space="preserve"> s radio modula</w:t>
            </w:r>
            <w:r w:rsidRPr="001F5C0B">
              <w:rPr>
                <w:rFonts w:cs="Arial"/>
                <w:bCs/>
                <w:sz w:val="20"/>
              </w:rPr>
              <w:t>, podatke potrebne za povezivanje sa centralnim software-om.</w:t>
            </w:r>
          </w:p>
          <w:p w14:paraId="6372C602" w14:textId="77777777" w:rsidR="00330EE4" w:rsidRPr="001F5C0B" w:rsidRDefault="00330EE4" w:rsidP="00B52A6E">
            <w:pPr>
              <w:pStyle w:val="Odlomakpopisa"/>
              <w:numPr>
                <w:ilvl w:val="0"/>
                <w:numId w:val="6"/>
              </w:numPr>
              <w:jc w:val="both"/>
              <w:rPr>
                <w:rFonts w:cs="Arial"/>
                <w:sz w:val="20"/>
              </w:rPr>
            </w:pPr>
            <w:r w:rsidRPr="001F5C0B">
              <w:rPr>
                <w:rFonts w:cs="Arial"/>
                <w:bCs/>
                <w:sz w:val="20"/>
              </w:rPr>
              <w:t xml:space="preserve">Nakon postupka parametriranja </w:t>
            </w:r>
            <w:r>
              <w:rPr>
                <w:rFonts w:cs="Arial"/>
                <w:bCs/>
                <w:sz w:val="20"/>
              </w:rPr>
              <w:t>N</w:t>
            </w:r>
            <w:r w:rsidRPr="001F5C0B">
              <w:rPr>
                <w:rFonts w:cs="Arial"/>
                <w:bCs/>
                <w:sz w:val="20"/>
              </w:rPr>
              <w:t>aručitelj će provjeriti da li</w:t>
            </w:r>
            <w:r w:rsidRPr="003D5FF8">
              <w:rPr>
                <w:rFonts w:cs="Arial"/>
                <w:bCs/>
                <w:color w:val="FF0000"/>
                <w:sz w:val="20"/>
              </w:rPr>
              <w:t xml:space="preserve"> </w:t>
            </w:r>
            <w:r w:rsidRPr="001F5C0B">
              <w:rPr>
                <w:rFonts w:cs="Arial"/>
                <w:bCs/>
                <w:sz w:val="20"/>
              </w:rPr>
              <w:t>podaci</w:t>
            </w:r>
            <w:r>
              <w:rPr>
                <w:rFonts w:cs="Arial"/>
                <w:bCs/>
                <w:sz w:val="20"/>
              </w:rPr>
              <w:t xml:space="preserve"> o očitavanju stanja plinomjera</w:t>
            </w:r>
            <w:r w:rsidRPr="001F5C0B">
              <w:rPr>
                <w:rFonts w:cs="Arial"/>
                <w:bCs/>
                <w:sz w:val="20"/>
              </w:rPr>
              <w:t xml:space="preserve"> pristižu u centralni software koji koristi </w:t>
            </w:r>
            <w:r>
              <w:rPr>
                <w:rFonts w:cs="Arial"/>
                <w:bCs/>
                <w:sz w:val="20"/>
              </w:rPr>
              <w:t>N</w:t>
            </w:r>
            <w:r w:rsidRPr="001F5C0B">
              <w:rPr>
                <w:rFonts w:cs="Arial"/>
                <w:bCs/>
                <w:sz w:val="20"/>
              </w:rPr>
              <w:t>aručitelj,</w:t>
            </w:r>
          </w:p>
          <w:p w14:paraId="45231F6E" w14:textId="77777777" w:rsidR="00330EE4" w:rsidRPr="00416927" w:rsidRDefault="00330EE4" w:rsidP="00B52A6E">
            <w:pPr>
              <w:pStyle w:val="Odlomakpopisa"/>
              <w:numPr>
                <w:ilvl w:val="0"/>
                <w:numId w:val="6"/>
              </w:numPr>
              <w:spacing w:after="60"/>
              <w:ind w:left="714" w:hanging="357"/>
              <w:jc w:val="both"/>
              <w:rPr>
                <w:rFonts w:cs="Arial"/>
                <w:sz w:val="20"/>
              </w:rPr>
            </w:pPr>
            <w:r w:rsidRPr="00B86EF2">
              <w:rPr>
                <w:rFonts w:cs="Arial"/>
                <w:sz w:val="20"/>
              </w:rPr>
              <w:lastRenderedPageBreak/>
              <w:t xml:space="preserve">U slučaju </w:t>
            </w:r>
            <w:r w:rsidRPr="00817B9B">
              <w:rPr>
                <w:rFonts w:cs="Arial"/>
                <w:sz w:val="20"/>
              </w:rPr>
              <w:t>da uzorak uređaja ne zadovolji provjeru kompatibilnosti ponuđenog uređaja i tražene uvjete  određene Tehničkom specifikacijom ponuda će biti odbijena</w:t>
            </w:r>
            <w:r>
              <w:rPr>
                <w:rFonts w:cs="Arial"/>
                <w:sz w:val="20"/>
              </w:rPr>
              <w:t>.</w:t>
            </w:r>
          </w:p>
        </w:tc>
      </w:tr>
      <w:tr w:rsidR="00330EE4" w:rsidRPr="00345D8B" w14:paraId="62FE2C52" w14:textId="77777777" w:rsidTr="00047191">
        <w:tc>
          <w:tcPr>
            <w:tcW w:w="710" w:type="dxa"/>
          </w:tcPr>
          <w:p w14:paraId="279FB9DF" w14:textId="77777777" w:rsidR="00330EE4" w:rsidRPr="00345D8B" w:rsidRDefault="00330EE4" w:rsidP="00B52A6E">
            <w:pPr>
              <w:pStyle w:val="Odlomak"/>
              <w:numPr>
                <w:ilvl w:val="0"/>
                <w:numId w:val="3"/>
              </w:numPr>
              <w:spacing w:after="240"/>
              <w:ind w:left="227" w:firstLine="0"/>
              <w:jc w:val="center"/>
              <w:rPr>
                <w:rFonts w:cs="Arial"/>
                <w:sz w:val="20"/>
              </w:rPr>
            </w:pPr>
          </w:p>
        </w:tc>
        <w:tc>
          <w:tcPr>
            <w:tcW w:w="9780" w:type="dxa"/>
          </w:tcPr>
          <w:p w14:paraId="35AA57FC" w14:textId="77777777" w:rsidR="00330EE4" w:rsidRPr="00345D8B" w:rsidRDefault="00330EE4" w:rsidP="00047191">
            <w:pPr>
              <w:pStyle w:val="Odlomak"/>
              <w:spacing w:line="276" w:lineRule="auto"/>
              <w:ind w:firstLine="0"/>
              <w:rPr>
                <w:rFonts w:cs="Arial"/>
                <w:sz w:val="20"/>
              </w:rPr>
            </w:pPr>
            <w:r w:rsidRPr="00345D8B">
              <w:rPr>
                <w:rFonts w:cs="Arial"/>
                <w:sz w:val="20"/>
              </w:rPr>
              <w:t>Ponuditelj je obvezan u ponudi priložiti važeću</w:t>
            </w:r>
            <w:r>
              <w:rPr>
                <w:rFonts w:cs="Arial"/>
                <w:sz w:val="20"/>
              </w:rPr>
              <w:t>,</w:t>
            </w:r>
            <w:r w:rsidRPr="00345D8B">
              <w:rPr>
                <w:rFonts w:cs="Arial"/>
                <w:sz w:val="20"/>
              </w:rPr>
              <w:t xml:space="preserve"> izvornu</w:t>
            </w:r>
            <w:r>
              <w:rPr>
                <w:rFonts w:cs="Arial"/>
                <w:sz w:val="20"/>
              </w:rPr>
              <w:t xml:space="preserve"> i</w:t>
            </w:r>
            <w:r w:rsidRPr="00345D8B">
              <w:rPr>
                <w:rFonts w:cs="Arial"/>
                <w:sz w:val="20"/>
              </w:rPr>
              <w:t xml:space="preserve"> originalnu tehničku dokumentaciju proizvođača</w:t>
            </w:r>
            <w:r>
              <w:rPr>
                <w:rFonts w:cs="Arial"/>
                <w:sz w:val="20"/>
              </w:rPr>
              <w:t xml:space="preserve"> </w:t>
            </w:r>
            <w:r w:rsidRPr="00345D8B">
              <w:rPr>
                <w:rFonts w:cs="Arial"/>
                <w:sz w:val="20"/>
              </w:rPr>
              <w:t xml:space="preserve">(katalog, </w:t>
            </w:r>
            <w:r>
              <w:rPr>
                <w:rFonts w:cs="Arial"/>
                <w:sz w:val="20"/>
              </w:rPr>
              <w:t>prospekt</w:t>
            </w:r>
            <w:r w:rsidRPr="00345D8B">
              <w:rPr>
                <w:rFonts w:cs="Arial"/>
                <w:sz w:val="20"/>
              </w:rPr>
              <w:t xml:space="preserve"> ili drugi </w:t>
            </w:r>
            <w:r>
              <w:rPr>
                <w:rFonts w:cs="Arial"/>
                <w:sz w:val="20"/>
              </w:rPr>
              <w:t xml:space="preserve">važeći </w:t>
            </w:r>
            <w:r w:rsidRPr="00345D8B">
              <w:rPr>
                <w:rFonts w:cs="Arial"/>
                <w:sz w:val="20"/>
              </w:rPr>
              <w:t xml:space="preserve">dokument </w:t>
            </w:r>
            <w:r>
              <w:rPr>
                <w:rFonts w:cs="Arial"/>
                <w:sz w:val="20"/>
              </w:rPr>
              <w:t xml:space="preserve">u originalu i </w:t>
            </w:r>
            <w:r w:rsidRPr="00345D8B">
              <w:rPr>
                <w:rFonts w:cs="Arial"/>
                <w:sz w:val="20"/>
              </w:rPr>
              <w:t>na hrvatskom</w:t>
            </w:r>
            <w:r>
              <w:rPr>
                <w:rFonts w:cs="Arial"/>
                <w:sz w:val="20"/>
              </w:rPr>
              <w:t xml:space="preserve"> jeziku)</w:t>
            </w:r>
            <w:r w:rsidRPr="00345D8B">
              <w:rPr>
                <w:rFonts w:cs="Arial"/>
                <w:sz w:val="20"/>
              </w:rPr>
              <w:t xml:space="preserve"> </w:t>
            </w:r>
            <w:r>
              <w:rPr>
                <w:rFonts w:cs="Arial"/>
                <w:sz w:val="20"/>
              </w:rPr>
              <w:t xml:space="preserve">kao </w:t>
            </w:r>
            <w:r w:rsidRPr="00345D8B">
              <w:rPr>
                <w:rFonts w:cs="Arial"/>
                <w:sz w:val="20"/>
              </w:rPr>
              <w:t>i upute za parametriranje uređaja na hrvatskom jeziku</w:t>
            </w:r>
            <w:r>
              <w:rPr>
                <w:rFonts w:cs="Arial"/>
                <w:sz w:val="20"/>
              </w:rPr>
              <w:t>.</w:t>
            </w:r>
          </w:p>
        </w:tc>
      </w:tr>
      <w:tr w:rsidR="00330EE4" w:rsidRPr="00345D8B" w14:paraId="6BCC3CE3" w14:textId="77777777" w:rsidTr="00047191">
        <w:tc>
          <w:tcPr>
            <w:tcW w:w="710" w:type="dxa"/>
          </w:tcPr>
          <w:p w14:paraId="4BF73475" w14:textId="77777777" w:rsidR="00330EE4" w:rsidRPr="00345D8B" w:rsidRDefault="00330EE4" w:rsidP="00B52A6E">
            <w:pPr>
              <w:pStyle w:val="Odlomak"/>
              <w:numPr>
                <w:ilvl w:val="0"/>
                <w:numId w:val="3"/>
              </w:numPr>
              <w:spacing w:after="240"/>
              <w:ind w:left="227" w:firstLine="0"/>
              <w:jc w:val="center"/>
              <w:rPr>
                <w:rFonts w:cs="Arial"/>
                <w:sz w:val="20"/>
              </w:rPr>
            </w:pPr>
          </w:p>
        </w:tc>
        <w:tc>
          <w:tcPr>
            <w:tcW w:w="9780" w:type="dxa"/>
          </w:tcPr>
          <w:p w14:paraId="65A45135" w14:textId="77777777" w:rsidR="00330EE4" w:rsidRPr="00345D8B" w:rsidRDefault="00330EE4" w:rsidP="00047191">
            <w:pPr>
              <w:pStyle w:val="Odlomak"/>
              <w:spacing w:line="276" w:lineRule="auto"/>
              <w:ind w:firstLine="0"/>
              <w:rPr>
                <w:rFonts w:cs="Arial"/>
                <w:sz w:val="20"/>
              </w:rPr>
            </w:pPr>
            <w:r w:rsidRPr="00F27B4F">
              <w:rPr>
                <w:rFonts w:cs="Arial"/>
                <w:sz w:val="20"/>
              </w:rPr>
              <w:t>Ponuditelj je obvezan u ponudi dostaviti važeću Ispravu o sukladnosti uređaja (izvještaj o ispitivanju, potvrda – Izjava o sukladnosti, izvještaj ili potvrda o pregledu) prema članku 1. Zakona o tehničkim zahtjevima za proizvode i ocjenjivanje sukladnosti (NN 80/13, NN 14/14 i NN 32/19) kojom se dokazuje da je ponuđeni uređaj sukladan s europskim direktivama gdje su primijenjene norme: EN 6</w:t>
            </w:r>
            <w:r>
              <w:rPr>
                <w:rFonts w:cs="Arial"/>
                <w:sz w:val="20"/>
              </w:rPr>
              <w:t>2368</w:t>
            </w:r>
            <w:r w:rsidRPr="00F27B4F">
              <w:rPr>
                <w:rFonts w:cs="Arial"/>
                <w:sz w:val="20"/>
              </w:rPr>
              <w:t>-1,  HRN EN 301 489-1, HRN EN 301 489-3. Ukoliko je isprava na stranom jeziku, potrebno je priložiti i prijevod isprave na hrvatski jezik od strane ovlaštenog sudskog tumača</w:t>
            </w:r>
            <w:r>
              <w:rPr>
                <w:rFonts w:cs="Arial"/>
                <w:sz w:val="20"/>
              </w:rPr>
              <w:t>.</w:t>
            </w:r>
          </w:p>
        </w:tc>
      </w:tr>
      <w:tr w:rsidR="00330EE4" w:rsidRPr="00345D8B" w14:paraId="20626DB1" w14:textId="77777777" w:rsidTr="00047191">
        <w:trPr>
          <w:trHeight w:val="1452"/>
        </w:trPr>
        <w:tc>
          <w:tcPr>
            <w:tcW w:w="710" w:type="dxa"/>
          </w:tcPr>
          <w:p w14:paraId="1548BA1E" w14:textId="77777777" w:rsidR="00330EE4" w:rsidRPr="00345D8B" w:rsidRDefault="00330EE4" w:rsidP="00B52A6E">
            <w:pPr>
              <w:pStyle w:val="Odlomak"/>
              <w:numPr>
                <w:ilvl w:val="0"/>
                <w:numId w:val="3"/>
              </w:numPr>
              <w:spacing w:after="240"/>
              <w:ind w:left="227" w:firstLine="0"/>
              <w:jc w:val="center"/>
              <w:rPr>
                <w:rFonts w:cs="Arial"/>
                <w:sz w:val="20"/>
              </w:rPr>
            </w:pPr>
          </w:p>
        </w:tc>
        <w:tc>
          <w:tcPr>
            <w:tcW w:w="9780" w:type="dxa"/>
          </w:tcPr>
          <w:p w14:paraId="2218C8DF" w14:textId="77777777" w:rsidR="00330EE4" w:rsidRPr="002B4102" w:rsidRDefault="00330EE4" w:rsidP="00047191">
            <w:pPr>
              <w:spacing w:before="60"/>
              <w:jc w:val="both"/>
              <w:rPr>
                <w:sz w:val="20"/>
              </w:rPr>
            </w:pPr>
            <w:r w:rsidRPr="002B4102">
              <w:rPr>
                <w:rFonts w:cs="Arial"/>
                <w:sz w:val="20"/>
              </w:rPr>
              <w:t xml:space="preserve">Tražena </w:t>
            </w:r>
            <w:r>
              <w:rPr>
                <w:rFonts w:cs="Arial"/>
                <w:sz w:val="20"/>
              </w:rPr>
              <w:t>t</w:t>
            </w:r>
            <w:r w:rsidRPr="002B4102">
              <w:rPr>
                <w:rFonts w:cs="Arial"/>
                <w:sz w:val="20"/>
              </w:rPr>
              <w:t xml:space="preserve">ehnička specifikacija dokazuju se zadnjim izdanjem (navesti godinu izdanja u tablici) važeće i izvorne tehničke dokumentacije </w:t>
            </w:r>
            <w:r w:rsidRPr="002B4102">
              <w:rPr>
                <w:rFonts w:cs="Arial"/>
                <w:color w:val="000000"/>
                <w:sz w:val="20"/>
              </w:rPr>
              <w:t>koja sadrži certifikate, sklopne crteže</w:t>
            </w:r>
            <w:r>
              <w:rPr>
                <w:rFonts w:cs="Arial"/>
                <w:color w:val="000000"/>
                <w:sz w:val="20"/>
              </w:rPr>
              <w:t>, kataloge</w:t>
            </w:r>
            <w:r w:rsidRPr="002B4102">
              <w:rPr>
                <w:rFonts w:cs="Arial"/>
                <w:color w:val="000000"/>
                <w:sz w:val="20"/>
              </w:rPr>
              <w:t xml:space="preserve"> ili </w:t>
            </w:r>
            <w:r w:rsidRPr="002B4102">
              <w:rPr>
                <w:rFonts w:cs="Arial"/>
                <w:sz w:val="20"/>
              </w:rPr>
              <w:t xml:space="preserve">prospektne materijale u originalu i na hrvatskom jeziku, s poveznicom na službenu mrežnu stranicu ((web-stranicu) - adresu navesti u ponudi) proizvođača na kojoj je vidljiva </w:t>
            </w:r>
            <w:r>
              <w:rPr>
                <w:rFonts w:cs="Arial"/>
                <w:sz w:val="20"/>
              </w:rPr>
              <w:t>t</w:t>
            </w:r>
            <w:r w:rsidRPr="002B4102">
              <w:rPr>
                <w:rFonts w:cs="Arial"/>
                <w:sz w:val="20"/>
              </w:rPr>
              <w:t xml:space="preserve">ehnička specifikacija </w:t>
            </w:r>
            <w:r w:rsidRPr="002B4102">
              <w:rPr>
                <w:bCs/>
                <w:iCs/>
                <w:sz w:val="20"/>
              </w:rPr>
              <w:t>za ponuđene uređaje</w:t>
            </w:r>
            <w:r w:rsidRPr="002B4102">
              <w:rPr>
                <w:b/>
                <w:i/>
                <w:sz w:val="20"/>
              </w:rPr>
              <w:t xml:space="preserve">, </w:t>
            </w:r>
            <w:r w:rsidRPr="002B4102">
              <w:rPr>
                <w:bCs/>
                <w:iCs/>
                <w:sz w:val="20"/>
              </w:rPr>
              <w:t>te iz</w:t>
            </w:r>
            <w:r w:rsidRPr="002B4102">
              <w:rPr>
                <w:sz w:val="20"/>
              </w:rPr>
              <w:t xml:space="preserve"> kojih je vidljivo da ponuđeni uređaji zadovoljavaju sve uvjete određene </w:t>
            </w:r>
            <w:r>
              <w:rPr>
                <w:sz w:val="20"/>
              </w:rPr>
              <w:t>t</w:t>
            </w:r>
            <w:r w:rsidRPr="002B4102">
              <w:rPr>
                <w:sz w:val="20"/>
              </w:rPr>
              <w:t>ehničkom specifikacijom, s obveznom naznakom broja stranice na kojoj je navedena svaka pojedina stavka specifikacije, a čija autentičnost mora biti potvrđena na zahtjev Naručitelja.</w:t>
            </w:r>
          </w:p>
          <w:p w14:paraId="2BDEE0CA" w14:textId="77777777" w:rsidR="00330EE4" w:rsidRPr="00FC0FC5" w:rsidRDefault="00330EE4" w:rsidP="00047191">
            <w:pPr>
              <w:spacing w:after="60"/>
              <w:jc w:val="both"/>
              <w:rPr>
                <w:rFonts w:cs="Arial"/>
                <w:sz w:val="20"/>
              </w:rPr>
            </w:pPr>
            <w:r w:rsidRPr="002B4102">
              <w:rPr>
                <w:rFonts w:cs="Arial"/>
                <w:sz w:val="20"/>
              </w:rPr>
              <w:t xml:space="preserve">Naručitelj će provjeriti da li dostavljeni uzorci uređaja zadovoljavaju tražene uvjete određene </w:t>
            </w:r>
            <w:r>
              <w:rPr>
                <w:rFonts w:cs="Arial"/>
                <w:sz w:val="20"/>
              </w:rPr>
              <w:t>t</w:t>
            </w:r>
            <w:r w:rsidRPr="002B4102">
              <w:rPr>
                <w:rFonts w:cs="Arial"/>
                <w:sz w:val="20"/>
              </w:rPr>
              <w:t xml:space="preserve">ehničkom specifikacijom, u slučaju </w:t>
            </w:r>
            <w:r w:rsidRPr="00817B9B">
              <w:rPr>
                <w:rFonts w:cs="Arial"/>
                <w:sz w:val="20"/>
              </w:rPr>
              <w:t xml:space="preserve">da uzorci uređaja ne zadovoljavaju tražene uvjete određene </w:t>
            </w:r>
            <w:r>
              <w:rPr>
                <w:rFonts w:cs="Arial"/>
                <w:sz w:val="20"/>
              </w:rPr>
              <w:t>t</w:t>
            </w:r>
            <w:r w:rsidRPr="00817B9B">
              <w:rPr>
                <w:rFonts w:cs="Arial"/>
                <w:sz w:val="20"/>
              </w:rPr>
              <w:t>ehničkom specifikacijom ponuda će biti odbijena</w:t>
            </w:r>
            <w:r>
              <w:rPr>
                <w:rFonts w:cs="Arial"/>
                <w:sz w:val="20"/>
              </w:rPr>
              <w:t>.</w:t>
            </w:r>
          </w:p>
        </w:tc>
      </w:tr>
      <w:tr w:rsidR="00330EE4" w:rsidRPr="00345D8B" w14:paraId="6FB7F057" w14:textId="77777777" w:rsidTr="00047191">
        <w:trPr>
          <w:trHeight w:val="550"/>
        </w:trPr>
        <w:tc>
          <w:tcPr>
            <w:tcW w:w="710" w:type="dxa"/>
          </w:tcPr>
          <w:p w14:paraId="7B16DDA3" w14:textId="77777777" w:rsidR="00330EE4" w:rsidRPr="00345D8B" w:rsidRDefault="00330EE4" w:rsidP="00B52A6E">
            <w:pPr>
              <w:pStyle w:val="Odlomak"/>
              <w:numPr>
                <w:ilvl w:val="0"/>
                <w:numId w:val="3"/>
              </w:numPr>
              <w:spacing w:after="240"/>
              <w:ind w:left="227" w:firstLine="0"/>
              <w:jc w:val="center"/>
              <w:rPr>
                <w:rFonts w:cs="Arial"/>
                <w:sz w:val="20"/>
              </w:rPr>
            </w:pPr>
          </w:p>
        </w:tc>
        <w:tc>
          <w:tcPr>
            <w:tcW w:w="9780" w:type="dxa"/>
          </w:tcPr>
          <w:p w14:paraId="3741BB37" w14:textId="77777777" w:rsidR="00330EE4" w:rsidRPr="00E209F7" w:rsidRDefault="00330EE4" w:rsidP="00047191">
            <w:pPr>
              <w:spacing w:before="60" w:after="60" w:line="276" w:lineRule="auto"/>
              <w:ind w:right="-23"/>
              <w:jc w:val="both"/>
              <w:rPr>
                <w:rFonts w:cs="Arial"/>
                <w:sz w:val="20"/>
              </w:rPr>
            </w:pPr>
            <w:r w:rsidRPr="00E209F7">
              <w:rPr>
                <w:rFonts w:cs="Arial"/>
                <w:sz w:val="20"/>
              </w:rPr>
              <w:t>Odabrani ponuditelj će nakon ugradnje predmetnog uređaja, uz prisutnost  djelatnika Gradske plinare Zagreb, isti pustiti u rad, a u slučaju eventualnih neispravnosti, pronađene neispravnosti  će se odmah otkloniti</w:t>
            </w:r>
            <w:r>
              <w:rPr>
                <w:rFonts w:cs="Arial"/>
                <w:sz w:val="20"/>
              </w:rPr>
              <w:t>.</w:t>
            </w:r>
          </w:p>
        </w:tc>
      </w:tr>
      <w:tr w:rsidR="00330EE4" w:rsidRPr="00345D8B" w14:paraId="51AD236E" w14:textId="77777777" w:rsidTr="00047191">
        <w:trPr>
          <w:trHeight w:val="1163"/>
        </w:trPr>
        <w:tc>
          <w:tcPr>
            <w:tcW w:w="710" w:type="dxa"/>
          </w:tcPr>
          <w:p w14:paraId="6BA3AF18" w14:textId="77777777" w:rsidR="00330EE4" w:rsidRPr="00345D8B" w:rsidRDefault="00330EE4" w:rsidP="00B52A6E">
            <w:pPr>
              <w:pStyle w:val="Odlomak"/>
              <w:numPr>
                <w:ilvl w:val="0"/>
                <w:numId w:val="3"/>
              </w:numPr>
              <w:spacing w:after="240"/>
              <w:ind w:left="227" w:firstLine="0"/>
              <w:jc w:val="center"/>
              <w:rPr>
                <w:rFonts w:cs="Arial"/>
                <w:sz w:val="20"/>
              </w:rPr>
            </w:pPr>
          </w:p>
        </w:tc>
        <w:tc>
          <w:tcPr>
            <w:tcW w:w="9780" w:type="dxa"/>
          </w:tcPr>
          <w:p w14:paraId="01811FC9" w14:textId="24261DB1" w:rsidR="00330EE4" w:rsidRPr="00E209F7" w:rsidRDefault="00330EE4" w:rsidP="00047191">
            <w:pPr>
              <w:spacing w:before="60" w:after="60" w:line="276" w:lineRule="auto"/>
              <w:ind w:right="-23"/>
              <w:jc w:val="both"/>
              <w:rPr>
                <w:rFonts w:cs="Arial"/>
                <w:sz w:val="20"/>
              </w:rPr>
            </w:pPr>
            <w:r w:rsidRPr="00E209F7">
              <w:rPr>
                <w:rFonts w:cs="Arial"/>
                <w:sz w:val="20"/>
              </w:rPr>
              <w:t>Gospodarski subjekt čija je ponuda nakon pregleda dostavljene dokumentacije i uzorka uređaja zadovoljila sve uvjete tražene tehničkom dokumentacijom i troškovnikom</w:t>
            </w:r>
            <w:r>
              <w:rPr>
                <w:rFonts w:cs="Arial"/>
                <w:sz w:val="20"/>
              </w:rPr>
              <w:t xml:space="preserve"> nakon potpisivanja Ugovora ovlašteni djelatnici GPZ d.o.o. dostavit će popis </w:t>
            </w:r>
            <w:r w:rsidR="00B843D1" w:rsidRPr="005B00D7">
              <w:rPr>
                <w:rFonts w:cs="Arial"/>
                <w:sz w:val="20"/>
              </w:rPr>
              <w:t>4</w:t>
            </w:r>
            <w:r w:rsidRPr="005B00D7">
              <w:rPr>
                <w:rFonts w:cs="Arial"/>
                <w:sz w:val="20"/>
              </w:rPr>
              <w:t>0</w:t>
            </w:r>
            <w:r>
              <w:rPr>
                <w:rFonts w:cs="Arial"/>
                <w:sz w:val="20"/>
              </w:rPr>
              <w:t xml:space="preserve"> obračunska mjerna mjesta odnosno lokacija na kojima je potrebno izvršiti ugradnju uređaja.</w:t>
            </w:r>
          </w:p>
        </w:tc>
      </w:tr>
      <w:tr w:rsidR="00330EE4" w:rsidRPr="00345D8B" w14:paraId="3A30F102" w14:textId="77777777" w:rsidTr="00047191">
        <w:trPr>
          <w:trHeight w:val="228"/>
        </w:trPr>
        <w:tc>
          <w:tcPr>
            <w:tcW w:w="710" w:type="dxa"/>
          </w:tcPr>
          <w:p w14:paraId="7A3522C0" w14:textId="77777777" w:rsidR="00330EE4" w:rsidRPr="00345D8B" w:rsidRDefault="00330EE4" w:rsidP="00B52A6E">
            <w:pPr>
              <w:pStyle w:val="Odlomak"/>
              <w:numPr>
                <w:ilvl w:val="0"/>
                <w:numId w:val="3"/>
              </w:numPr>
              <w:spacing w:before="0" w:after="0"/>
              <w:ind w:left="227" w:firstLine="0"/>
              <w:jc w:val="center"/>
              <w:rPr>
                <w:rFonts w:cs="Arial"/>
                <w:sz w:val="20"/>
              </w:rPr>
            </w:pPr>
          </w:p>
        </w:tc>
        <w:tc>
          <w:tcPr>
            <w:tcW w:w="9780" w:type="dxa"/>
          </w:tcPr>
          <w:p w14:paraId="63832BB7" w14:textId="77777777" w:rsidR="00330EE4" w:rsidRPr="00E209F7" w:rsidRDefault="00330EE4" w:rsidP="00047191">
            <w:pPr>
              <w:spacing w:before="60" w:after="60" w:line="276" w:lineRule="auto"/>
              <w:ind w:right="-23"/>
              <w:jc w:val="both"/>
              <w:rPr>
                <w:rFonts w:cs="Arial"/>
                <w:sz w:val="20"/>
              </w:rPr>
            </w:pPr>
            <w:r>
              <w:rPr>
                <w:rFonts w:cs="Arial"/>
                <w:sz w:val="20"/>
              </w:rPr>
              <w:t>Naručitelj GPZ će osigurati potreban broj NBIoT SIM kartica.</w:t>
            </w:r>
          </w:p>
        </w:tc>
      </w:tr>
    </w:tbl>
    <w:p w14:paraId="6B71C0D5" w14:textId="77777777" w:rsidR="00330EE4" w:rsidRDefault="00330EE4" w:rsidP="00EB5E31">
      <w:pPr>
        <w:rPr>
          <w:rFonts w:cs="Arial"/>
          <w:szCs w:val="24"/>
        </w:rPr>
      </w:pPr>
    </w:p>
    <w:p w14:paraId="374CD5B3" w14:textId="77777777" w:rsidR="00B34592" w:rsidRDefault="00B34592" w:rsidP="00743FB8">
      <w:pPr>
        <w:autoSpaceDE w:val="0"/>
        <w:autoSpaceDN w:val="0"/>
        <w:adjustRightInd w:val="0"/>
        <w:spacing w:after="60"/>
        <w:jc w:val="both"/>
        <w:rPr>
          <w:noProof/>
          <w:szCs w:val="24"/>
        </w:rPr>
      </w:pPr>
    </w:p>
    <w:sectPr w:rsidR="00B34592" w:rsidSect="009749B7">
      <w:headerReference w:type="default" r:id="rId13"/>
      <w:footerReference w:type="even" r:id="rId14"/>
      <w:footerReference w:type="default" r:id="rId15"/>
      <w:footerReference w:type="first" r:id="rId16"/>
      <w:pgSz w:w="11906" w:h="16838" w:code="9"/>
      <w:pgMar w:top="794" w:right="1134" w:bottom="851" w:left="113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2FF60" w14:textId="77777777" w:rsidR="00EB3EF2" w:rsidRDefault="00EB3EF2">
      <w:r>
        <w:separator/>
      </w:r>
    </w:p>
  </w:endnote>
  <w:endnote w:type="continuationSeparator" w:id="0">
    <w:p w14:paraId="596754C1" w14:textId="77777777" w:rsidR="00EB3EF2" w:rsidRDefault="00EB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E7F9" w14:textId="77777777" w:rsidR="00BA5A99" w:rsidRDefault="00BA5A9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05362B2E" w14:textId="77777777" w:rsidR="00BA5A99" w:rsidRDefault="00BA5A99">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666654"/>
      <w:docPartObj>
        <w:docPartGallery w:val="Page Numbers (Bottom of Page)"/>
        <w:docPartUnique/>
      </w:docPartObj>
    </w:sdtPr>
    <w:sdtEndPr>
      <w:rPr>
        <w:noProof/>
      </w:rPr>
    </w:sdtEndPr>
    <w:sdtContent>
      <w:p w14:paraId="358C0F88" w14:textId="667E7025" w:rsidR="00A127A4" w:rsidRDefault="00A127A4">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030929A0" w14:textId="77777777" w:rsidR="00BA5A99" w:rsidRDefault="00BA5A99">
    <w:pPr>
      <w:pStyle w:val="Podnoje"/>
      <w:pBdr>
        <w:top w:val="none" w:sz="0" w:space="0" w:color="auto"/>
      </w:pBdr>
      <w:tabs>
        <w:tab w:val="center" w:pos="4820"/>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B2E1" w14:textId="77777777" w:rsidR="00BE245A" w:rsidRPr="00BE245A" w:rsidRDefault="00BE245A" w:rsidP="00BE245A">
    <w:pPr>
      <w:pBdr>
        <w:top w:val="single" w:sz="4" w:space="1" w:color="auto"/>
      </w:pBdr>
      <w:tabs>
        <w:tab w:val="left" w:pos="2694"/>
        <w:tab w:val="left" w:pos="5387"/>
        <w:tab w:val="right" w:pos="9639"/>
      </w:tabs>
      <w:jc w:val="center"/>
      <w:rPr>
        <w:b/>
        <w:color w:val="0000FF"/>
        <w:sz w:val="14"/>
        <w:szCs w:val="14"/>
      </w:rPr>
    </w:pPr>
    <w:r w:rsidRPr="00BE245A">
      <w:rPr>
        <w:b/>
        <w:color w:val="0000FF"/>
        <w:sz w:val="14"/>
        <w:szCs w:val="14"/>
      </w:rPr>
      <w:t xml:space="preserve">Gradska plinara Zagreb d.o.o. Radnička cesta 1, 10001 Zagreb, p.p. 132● OIB: </w:t>
    </w:r>
    <w:r w:rsidRPr="00BE245A">
      <w:rPr>
        <w:rFonts w:cs="Arial"/>
        <w:b/>
        <w:bCs/>
        <w:color w:val="0000FF"/>
        <w:sz w:val="14"/>
        <w:szCs w:val="14"/>
      </w:rPr>
      <w:t xml:space="preserve">20985255037 </w:t>
    </w:r>
    <w:r w:rsidRPr="00BE245A">
      <w:rPr>
        <w:b/>
        <w:color w:val="0000FF"/>
        <w:sz w:val="14"/>
        <w:szCs w:val="14"/>
      </w:rPr>
      <w:t>●</w:t>
    </w:r>
    <w:r w:rsidRPr="00BE245A">
      <w:rPr>
        <w:color w:val="0000FF"/>
        <w:sz w:val="14"/>
        <w:szCs w:val="14"/>
      </w:rPr>
      <w:t xml:space="preserve"> </w:t>
    </w:r>
    <w:r w:rsidRPr="00BE245A">
      <w:rPr>
        <w:color w:val="0000FF"/>
        <w:sz w:val="14"/>
        <w:szCs w:val="14"/>
      </w:rPr>
      <w:br/>
      <w:t xml:space="preserve">Upisano kod: Trgovački sud u Zagrebu – MBS: 080083993 </w:t>
    </w:r>
  </w:p>
  <w:p w14:paraId="5F483475" w14:textId="77777777" w:rsidR="00BE245A" w:rsidRPr="00BE245A" w:rsidRDefault="00BE245A" w:rsidP="00BE245A">
    <w:pPr>
      <w:pBdr>
        <w:top w:val="single" w:sz="4" w:space="1" w:color="auto"/>
      </w:pBdr>
      <w:tabs>
        <w:tab w:val="left" w:pos="2694"/>
        <w:tab w:val="left" w:pos="5387"/>
        <w:tab w:val="right" w:pos="9639"/>
      </w:tabs>
      <w:jc w:val="center"/>
      <w:rPr>
        <w:b/>
        <w:color w:val="0000FF"/>
        <w:sz w:val="14"/>
        <w:szCs w:val="14"/>
      </w:rPr>
    </w:pPr>
    <w:r w:rsidRPr="00BE245A">
      <w:rPr>
        <w:color w:val="0000FF"/>
        <w:sz w:val="14"/>
        <w:szCs w:val="14"/>
      </w:rPr>
      <w:t>● Žiro-računi: ZABA-IBAN: HR0823600001101273818, SWIFT(BIC): ZABAHR2X</w:t>
    </w:r>
    <w:r w:rsidRPr="00BE245A">
      <w:rPr>
        <w:b/>
        <w:color w:val="0000FF"/>
        <w:sz w:val="14"/>
        <w:szCs w:val="14"/>
      </w:rPr>
      <w:t xml:space="preserve">; </w:t>
    </w:r>
  </w:p>
  <w:p w14:paraId="70115AB9" w14:textId="77777777" w:rsidR="00BE245A" w:rsidRPr="00BE245A" w:rsidRDefault="00BE245A" w:rsidP="00BE245A">
    <w:pPr>
      <w:pBdr>
        <w:top w:val="single" w:sz="4" w:space="1" w:color="auto"/>
      </w:pBdr>
      <w:tabs>
        <w:tab w:val="left" w:pos="2694"/>
        <w:tab w:val="left" w:pos="5387"/>
        <w:tab w:val="right" w:pos="9639"/>
      </w:tabs>
      <w:jc w:val="center"/>
      <w:rPr>
        <w:color w:val="0000FF"/>
        <w:sz w:val="14"/>
        <w:szCs w:val="14"/>
      </w:rPr>
    </w:pPr>
    <w:r w:rsidRPr="00BE245A">
      <w:rPr>
        <w:color w:val="0000FF"/>
        <w:sz w:val="14"/>
        <w:szCs w:val="14"/>
      </w:rPr>
      <w:t>PBZ-IBAN: HR9223400091110109932, SWIFT(BIC):PBZGHR2X;</w:t>
    </w:r>
  </w:p>
  <w:p w14:paraId="64D24C76" w14:textId="77777777" w:rsidR="00BE245A" w:rsidRPr="00BE245A" w:rsidRDefault="00BE245A" w:rsidP="00BE245A">
    <w:pPr>
      <w:pBdr>
        <w:top w:val="single" w:sz="4" w:space="1" w:color="auto"/>
      </w:pBdr>
      <w:tabs>
        <w:tab w:val="left" w:pos="2694"/>
        <w:tab w:val="left" w:pos="5387"/>
        <w:tab w:val="right" w:pos="9639"/>
      </w:tabs>
      <w:jc w:val="center"/>
      <w:rPr>
        <w:color w:val="0000FF"/>
        <w:sz w:val="14"/>
        <w:szCs w:val="14"/>
      </w:rPr>
    </w:pPr>
    <w:r w:rsidRPr="00BE245A">
      <w:rPr>
        <w:color w:val="0000FF"/>
        <w:sz w:val="14"/>
        <w:szCs w:val="14"/>
      </w:rPr>
      <w:t>ERSTE-IBAN: HR9124020061101003971, SWIFT(BIC):</w:t>
    </w:r>
    <w:r w:rsidRPr="00BE245A">
      <w:rPr>
        <w:color w:val="0000FF"/>
        <w:sz w:val="20"/>
      </w:rPr>
      <w:t xml:space="preserve"> </w:t>
    </w:r>
    <w:r w:rsidRPr="00BE245A">
      <w:rPr>
        <w:color w:val="0000FF"/>
        <w:sz w:val="14"/>
        <w:szCs w:val="14"/>
      </w:rPr>
      <w:t>ESBCHR22;</w:t>
    </w:r>
    <w:r w:rsidRPr="00BE245A">
      <w:rPr>
        <w:color w:val="0000FF"/>
        <w:sz w:val="14"/>
        <w:szCs w:val="14"/>
      </w:rPr>
      <w:br/>
      <w:t>Upisani temeljni kapital: 35.798.593,14 eura ● Direktor Društva: Davor Mayer, mag. ing. ●</w:t>
    </w:r>
    <w:r w:rsidRPr="00BE245A">
      <w:rPr>
        <w:color w:val="0000FF"/>
        <w:sz w:val="14"/>
        <w:szCs w:val="14"/>
      </w:rPr>
      <w:br/>
      <w:t xml:space="preserve">tel.: centrala:(01) 6437 777,  e-mail: </w:t>
    </w:r>
    <w:hyperlink r:id="rId1" w:history="1">
      <w:r w:rsidRPr="00BE245A">
        <w:rPr>
          <w:color w:val="0000FF"/>
          <w:sz w:val="14"/>
          <w:szCs w:val="14"/>
          <w:u w:val="single"/>
        </w:rPr>
        <w:t>info-gpz@plinara-zagreb.hr</w:t>
      </w:r>
    </w:hyperlink>
    <w:r w:rsidRPr="00BE245A">
      <w:rPr>
        <w:color w:val="0000FF"/>
        <w:sz w:val="14"/>
        <w:szCs w:val="14"/>
      </w:rPr>
      <w:t xml:space="preserve">, web: </w:t>
    </w:r>
    <w:hyperlink r:id="rId2" w:history="1">
      <w:r w:rsidRPr="00BE245A">
        <w:rPr>
          <w:color w:val="0000FF"/>
          <w:sz w:val="14"/>
          <w:szCs w:val="14"/>
          <w:u w:val="single"/>
        </w:rPr>
        <w:t>www.plinara-zagreb.hr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2B2E" w14:textId="77777777" w:rsidR="00EB3EF2" w:rsidRDefault="00EB3EF2">
      <w:r>
        <w:separator/>
      </w:r>
    </w:p>
  </w:footnote>
  <w:footnote w:type="continuationSeparator" w:id="0">
    <w:p w14:paraId="57EF49CE" w14:textId="77777777" w:rsidR="00EB3EF2" w:rsidRDefault="00EB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30C4" w14:textId="77777777" w:rsidR="00BA5A99" w:rsidRDefault="00BA5A99">
    <w:pPr>
      <w:pStyle w:val="Zaglavlje"/>
    </w:pPr>
  </w:p>
  <w:p w14:paraId="7E46ACEF" w14:textId="77777777" w:rsidR="00BA5A99" w:rsidRDefault="00BA5A9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E0E79"/>
    <w:multiLevelType w:val="singleLevel"/>
    <w:tmpl w:val="4A006B74"/>
    <w:lvl w:ilvl="0">
      <w:start w:val="1"/>
      <w:numFmt w:val="decimal"/>
      <w:pStyle w:val="Privitak"/>
      <w:lvlText w:val="%1."/>
      <w:lvlJc w:val="left"/>
      <w:pPr>
        <w:tabs>
          <w:tab w:val="num" w:pos="1559"/>
        </w:tabs>
        <w:ind w:left="1559" w:hanging="425"/>
      </w:pPr>
    </w:lvl>
  </w:abstractNum>
  <w:abstractNum w:abstractNumId="1" w15:restartNumberingAfterBreak="0">
    <w:nsid w:val="25A200C3"/>
    <w:multiLevelType w:val="singleLevel"/>
    <w:tmpl w:val="6C78B144"/>
    <w:lvl w:ilvl="0">
      <w:numFmt w:val="bullet"/>
      <w:pStyle w:val="Dostaviti"/>
      <w:lvlText w:val=""/>
      <w:lvlJc w:val="left"/>
      <w:pPr>
        <w:tabs>
          <w:tab w:val="num" w:pos="360"/>
        </w:tabs>
        <w:ind w:left="340" w:hanging="340"/>
      </w:pPr>
      <w:rPr>
        <w:rFonts w:ascii="Symbol" w:hAnsi="Symbol" w:hint="default"/>
      </w:rPr>
    </w:lvl>
  </w:abstractNum>
  <w:abstractNum w:abstractNumId="2" w15:restartNumberingAfterBreak="0">
    <w:nsid w:val="4D707BB8"/>
    <w:multiLevelType w:val="hybridMultilevel"/>
    <w:tmpl w:val="0C08D9A2"/>
    <w:lvl w:ilvl="0" w:tplc="632864FA">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94751FC"/>
    <w:multiLevelType w:val="hybridMultilevel"/>
    <w:tmpl w:val="BF00E9CC"/>
    <w:lvl w:ilvl="0" w:tplc="041A000F">
      <w:start w:val="1"/>
      <w:numFmt w:val="decimal"/>
      <w:lvlText w:val="%1."/>
      <w:lvlJc w:val="left"/>
      <w:pPr>
        <w:ind w:left="786"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71447C10"/>
    <w:multiLevelType w:val="hybridMultilevel"/>
    <w:tmpl w:val="11BCDB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211391A"/>
    <w:multiLevelType w:val="hybridMultilevel"/>
    <w:tmpl w:val="11BCD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0167114">
    <w:abstractNumId w:val="0"/>
  </w:num>
  <w:num w:numId="2" w16cid:durableId="2113893102">
    <w:abstractNumId w:val="1"/>
  </w:num>
  <w:num w:numId="3" w16cid:durableId="982930292">
    <w:abstractNumId w:val="3"/>
  </w:num>
  <w:num w:numId="4" w16cid:durableId="1082871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7342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07803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3E"/>
    <w:rsid w:val="0000018D"/>
    <w:rsid w:val="0000692A"/>
    <w:rsid w:val="00007A72"/>
    <w:rsid w:val="00007FED"/>
    <w:rsid w:val="00013EE0"/>
    <w:rsid w:val="000174FF"/>
    <w:rsid w:val="0001763E"/>
    <w:rsid w:val="00021D7E"/>
    <w:rsid w:val="00022DEA"/>
    <w:rsid w:val="00027055"/>
    <w:rsid w:val="000274B0"/>
    <w:rsid w:val="0003021A"/>
    <w:rsid w:val="0003048C"/>
    <w:rsid w:val="00030BF8"/>
    <w:rsid w:val="00030EB6"/>
    <w:rsid w:val="000334A5"/>
    <w:rsid w:val="000336D2"/>
    <w:rsid w:val="00033CBE"/>
    <w:rsid w:val="000379B8"/>
    <w:rsid w:val="00037DE4"/>
    <w:rsid w:val="000403C3"/>
    <w:rsid w:val="00040C39"/>
    <w:rsid w:val="00043213"/>
    <w:rsid w:val="00043750"/>
    <w:rsid w:val="000442DE"/>
    <w:rsid w:val="00051B00"/>
    <w:rsid w:val="00052079"/>
    <w:rsid w:val="0005268F"/>
    <w:rsid w:val="00055274"/>
    <w:rsid w:val="00056F28"/>
    <w:rsid w:val="0005787C"/>
    <w:rsid w:val="000601BC"/>
    <w:rsid w:val="000640EA"/>
    <w:rsid w:val="000755EB"/>
    <w:rsid w:val="00076545"/>
    <w:rsid w:val="00077239"/>
    <w:rsid w:val="00077B2A"/>
    <w:rsid w:val="00081E37"/>
    <w:rsid w:val="000820F5"/>
    <w:rsid w:val="00082DA2"/>
    <w:rsid w:val="000840DD"/>
    <w:rsid w:val="00085DEF"/>
    <w:rsid w:val="00086024"/>
    <w:rsid w:val="00086F6A"/>
    <w:rsid w:val="00091DA4"/>
    <w:rsid w:val="0009352C"/>
    <w:rsid w:val="0009498F"/>
    <w:rsid w:val="0009541F"/>
    <w:rsid w:val="00097C48"/>
    <w:rsid w:val="00097FCC"/>
    <w:rsid w:val="000A0443"/>
    <w:rsid w:val="000A109B"/>
    <w:rsid w:val="000A13EB"/>
    <w:rsid w:val="000A36D3"/>
    <w:rsid w:val="000A4943"/>
    <w:rsid w:val="000A76C3"/>
    <w:rsid w:val="000A79DB"/>
    <w:rsid w:val="000B0E6C"/>
    <w:rsid w:val="000B12AC"/>
    <w:rsid w:val="000B165C"/>
    <w:rsid w:val="000B1C2F"/>
    <w:rsid w:val="000B2B0B"/>
    <w:rsid w:val="000B2BAB"/>
    <w:rsid w:val="000B3B8A"/>
    <w:rsid w:val="000B5875"/>
    <w:rsid w:val="000B74BD"/>
    <w:rsid w:val="000B79EB"/>
    <w:rsid w:val="000C056A"/>
    <w:rsid w:val="000C391D"/>
    <w:rsid w:val="000C4CDA"/>
    <w:rsid w:val="000C559D"/>
    <w:rsid w:val="000C7108"/>
    <w:rsid w:val="000C7C46"/>
    <w:rsid w:val="000D18BE"/>
    <w:rsid w:val="000D1EEC"/>
    <w:rsid w:val="000D1FD3"/>
    <w:rsid w:val="000D274F"/>
    <w:rsid w:val="000D5768"/>
    <w:rsid w:val="000E700D"/>
    <w:rsid w:val="000E71B0"/>
    <w:rsid w:val="000E7E98"/>
    <w:rsid w:val="000F0FA8"/>
    <w:rsid w:val="000F13B6"/>
    <w:rsid w:val="000F150A"/>
    <w:rsid w:val="000F3B38"/>
    <w:rsid w:val="000F4F0F"/>
    <w:rsid w:val="000F560C"/>
    <w:rsid w:val="00103435"/>
    <w:rsid w:val="00103489"/>
    <w:rsid w:val="001050C8"/>
    <w:rsid w:val="001079A1"/>
    <w:rsid w:val="001102B5"/>
    <w:rsid w:val="00110C29"/>
    <w:rsid w:val="00111242"/>
    <w:rsid w:val="00111498"/>
    <w:rsid w:val="001121C9"/>
    <w:rsid w:val="00113B6A"/>
    <w:rsid w:val="00114916"/>
    <w:rsid w:val="00121CA6"/>
    <w:rsid w:val="00122073"/>
    <w:rsid w:val="00123E7B"/>
    <w:rsid w:val="001256E6"/>
    <w:rsid w:val="001262D8"/>
    <w:rsid w:val="00126936"/>
    <w:rsid w:val="00130077"/>
    <w:rsid w:val="00132EED"/>
    <w:rsid w:val="00135F10"/>
    <w:rsid w:val="00136854"/>
    <w:rsid w:val="001374D2"/>
    <w:rsid w:val="00146E37"/>
    <w:rsid w:val="0015012E"/>
    <w:rsid w:val="001512B2"/>
    <w:rsid w:val="001525B1"/>
    <w:rsid w:val="001579FC"/>
    <w:rsid w:val="00161510"/>
    <w:rsid w:val="00161929"/>
    <w:rsid w:val="00161BFA"/>
    <w:rsid w:val="00162460"/>
    <w:rsid w:val="001649F9"/>
    <w:rsid w:val="00166068"/>
    <w:rsid w:val="00166A6D"/>
    <w:rsid w:val="00166B99"/>
    <w:rsid w:val="00167673"/>
    <w:rsid w:val="00167A0B"/>
    <w:rsid w:val="00170C6E"/>
    <w:rsid w:val="0017592B"/>
    <w:rsid w:val="0018244A"/>
    <w:rsid w:val="00183B28"/>
    <w:rsid w:val="001849D7"/>
    <w:rsid w:val="00184DB8"/>
    <w:rsid w:val="001904BC"/>
    <w:rsid w:val="001911EB"/>
    <w:rsid w:val="00191B43"/>
    <w:rsid w:val="001922DF"/>
    <w:rsid w:val="0019310C"/>
    <w:rsid w:val="00193D7D"/>
    <w:rsid w:val="0019458E"/>
    <w:rsid w:val="0019507C"/>
    <w:rsid w:val="00195238"/>
    <w:rsid w:val="00196E40"/>
    <w:rsid w:val="001A2B4B"/>
    <w:rsid w:val="001A42E9"/>
    <w:rsid w:val="001A5A1B"/>
    <w:rsid w:val="001A6B83"/>
    <w:rsid w:val="001B12C3"/>
    <w:rsid w:val="001B201B"/>
    <w:rsid w:val="001B433D"/>
    <w:rsid w:val="001B51BF"/>
    <w:rsid w:val="001B6BF4"/>
    <w:rsid w:val="001B7C08"/>
    <w:rsid w:val="001C0139"/>
    <w:rsid w:val="001C071F"/>
    <w:rsid w:val="001C08B2"/>
    <w:rsid w:val="001C1B55"/>
    <w:rsid w:val="001C3D09"/>
    <w:rsid w:val="001C5AAE"/>
    <w:rsid w:val="001C7D2A"/>
    <w:rsid w:val="001D01A6"/>
    <w:rsid w:val="001D021D"/>
    <w:rsid w:val="001D237F"/>
    <w:rsid w:val="001D3C9A"/>
    <w:rsid w:val="001D62C6"/>
    <w:rsid w:val="001D6F1A"/>
    <w:rsid w:val="001E1BCF"/>
    <w:rsid w:val="001E2A40"/>
    <w:rsid w:val="001E573B"/>
    <w:rsid w:val="001E5DA9"/>
    <w:rsid w:val="001E67D7"/>
    <w:rsid w:val="001E6AC6"/>
    <w:rsid w:val="001E70EC"/>
    <w:rsid w:val="001F1EDF"/>
    <w:rsid w:val="001F5B61"/>
    <w:rsid w:val="001F5D2C"/>
    <w:rsid w:val="001F6BAB"/>
    <w:rsid w:val="001F788E"/>
    <w:rsid w:val="00200947"/>
    <w:rsid w:val="0020203A"/>
    <w:rsid w:val="00202C41"/>
    <w:rsid w:val="00202CA2"/>
    <w:rsid w:val="00202F1F"/>
    <w:rsid w:val="00206DBA"/>
    <w:rsid w:val="0020713D"/>
    <w:rsid w:val="00207A5D"/>
    <w:rsid w:val="0021061B"/>
    <w:rsid w:val="002107A9"/>
    <w:rsid w:val="002119F5"/>
    <w:rsid w:val="00211D76"/>
    <w:rsid w:val="002144BD"/>
    <w:rsid w:val="002151E2"/>
    <w:rsid w:val="00217EC3"/>
    <w:rsid w:val="00217F5D"/>
    <w:rsid w:val="00221922"/>
    <w:rsid w:val="00224F18"/>
    <w:rsid w:val="0022670C"/>
    <w:rsid w:val="00226769"/>
    <w:rsid w:val="00230B5A"/>
    <w:rsid w:val="00231E25"/>
    <w:rsid w:val="00232CE4"/>
    <w:rsid w:val="00233AC5"/>
    <w:rsid w:val="00233ACB"/>
    <w:rsid w:val="00233F21"/>
    <w:rsid w:val="00235CEA"/>
    <w:rsid w:val="002360A7"/>
    <w:rsid w:val="00240E5A"/>
    <w:rsid w:val="00245F59"/>
    <w:rsid w:val="00245FB7"/>
    <w:rsid w:val="002503B9"/>
    <w:rsid w:val="00250E2D"/>
    <w:rsid w:val="00251285"/>
    <w:rsid w:val="0025600F"/>
    <w:rsid w:val="00256277"/>
    <w:rsid w:val="00256340"/>
    <w:rsid w:val="00257080"/>
    <w:rsid w:val="002577B5"/>
    <w:rsid w:val="0026197B"/>
    <w:rsid w:val="00261EA6"/>
    <w:rsid w:val="00264268"/>
    <w:rsid w:val="00265CD7"/>
    <w:rsid w:val="00267A9C"/>
    <w:rsid w:val="00270D32"/>
    <w:rsid w:val="00271F56"/>
    <w:rsid w:val="002733DC"/>
    <w:rsid w:val="00273C6C"/>
    <w:rsid w:val="00293099"/>
    <w:rsid w:val="00293D2A"/>
    <w:rsid w:val="00294CAE"/>
    <w:rsid w:val="00297384"/>
    <w:rsid w:val="002A5D7C"/>
    <w:rsid w:val="002B13AA"/>
    <w:rsid w:val="002B2DAE"/>
    <w:rsid w:val="002B4275"/>
    <w:rsid w:val="002C049F"/>
    <w:rsid w:val="002C08F0"/>
    <w:rsid w:val="002C25C8"/>
    <w:rsid w:val="002C6B82"/>
    <w:rsid w:val="002C75EA"/>
    <w:rsid w:val="002C7DA3"/>
    <w:rsid w:val="002D1477"/>
    <w:rsid w:val="002D200C"/>
    <w:rsid w:val="002D22AA"/>
    <w:rsid w:val="002D4F40"/>
    <w:rsid w:val="002D5F43"/>
    <w:rsid w:val="002D7B28"/>
    <w:rsid w:val="002E0AB8"/>
    <w:rsid w:val="002E1159"/>
    <w:rsid w:val="002E1518"/>
    <w:rsid w:val="002E1D8E"/>
    <w:rsid w:val="002E21AE"/>
    <w:rsid w:val="002E4C6F"/>
    <w:rsid w:val="002E5D97"/>
    <w:rsid w:val="002F6479"/>
    <w:rsid w:val="003008FD"/>
    <w:rsid w:val="00301957"/>
    <w:rsid w:val="003073C8"/>
    <w:rsid w:val="003079ED"/>
    <w:rsid w:val="00310A53"/>
    <w:rsid w:val="0031323D"/>
    <w:rsid w:val="00314621"/>
    <w:rsid w:val="00314C5D"/>
    <w:rsid w:val="00315E5B"/>
    <w:rsid w:val="00330EE4"/>
    <w:rsid w:val="00331659"/>
    <w:rsid w:val="00333E08"/>
    <w:rsid w:val="0033509A"/>
    <w:rsid w:val="0034294D"/>
    <w:rsid w:val="00342B44"/>
    <w:rsid w:val="00344947"/>
    <w:rsid w:val="00345B69"/>
    <w:rsid w:val="00346244"/>
    <w:rsid w:val="0034685F"/>
    <w:rsid w:val="00347714"/>
    <w:rsid w:val="00347FEC"/>
    <w:rsid w:val="00351A43"/>
    <w:rsid w:val="003521AB"/>
    <w:rsid w:val="003532C9"/>
    <w:rsid w:val="003543B0"/>
    <w:rsid w:val="0035669F"/>
    <w:rsid w:val="00360AB9"/>
    <w:rsid w:val="00362995"/>
    <w:rsid w:val="003631C2"/>
    <w:rsid w:val="0036613C"/>
    <w:rsid w:val="003704B9"/>
    <w:rsid w:val="00371650"/>
    <w:rsid w:val="0037211B"/>
    <w:rsid w:val="00374900"/>
    <w:rsid w:val="0037504C"/>
    <w:rsid w:val="00375DFE"/>
    <w:rsid w:val="00376D6C"/>
    <w:rsid w:val="0037788E"/>
    <w:rsid w:val="003811F4"/>
    <w:rsid w:val="00384DB2"/>
    <w:rsid w:val="003856AD"/>
    <w:rsid w:val="00386FF2"/>
    <w:rsid w:val="00387E96"/>
    <w:rsid w:val="003916BD"/>
    <w:rsid w:val="003931D5"/>
    <w:rsid w:val="003934A4"/>
    <w:rsid w:val="00394BD5"/>
    <w:rsid w:val="00395F4D"/>
    <w:rsid w:val="00396FD8"/>
    <w:rsid w:val="003A0ADB"/>
    <w:rsid w:val="003A1414"/>
    <w:rsid w:val="003A7AF6"/>
    <w:rsid w:val="003B0B10"/>
    <w:rsid w:val="003B0C91"/>
    <w:rsid w:val="003B1D2D"/>
    <w:rsid w:val="003B2473"/>
    <w:rsid w:val="003B2ACF"/>
    <w:rsid w:val="003C1D90"/>
    <w:rsid w:val="003C2E66"/>
    <w:rsid w:val="003C3DC0"/>
    <w:rsid w:val="003C6AA3"/>
    <w:rsid w:val="003D2A83"/>
    <w:rsid w:val="003D2E49"/>
    <w:rsid w:val="003D3A94"/>
    <w:rsid w:val="003D3AE2"/>
    <w:rsid w:val="003D633B"/>
    <w:rsid w:val="003D6C6F"/>
    <w:rsid w:val="003D6F93"/>
    <w:rsid w:val="003E38BB"/>
    <w:rsid w:val="003E4FDB"/>
    <w:rsid w:val="003E5D47"/>
    <w:rsid w:val="003F0232"/>
    <w:rsid w:val="003F214A"/>
    <w:rsid w:val="003F2D73"/>
    <w:rsid w:val="003F4E23"/>
    <w:rsid w:val="003F5630"/>
    <w:rsid w:val="003F61C2"/>
    <w:rsid w:val="003F7727"/>
    <w:rsid w:val="00402DA8"/>
    <w:rsid w:val="00404DE8"/>
    <w:rsid w:val="004070B0"/>
    <w:rsid w:val="00407847"/>
    <w:rsid w:val="00407A6B"/>
    <w:rsid w:val="00407B3E"/>
    <w:rsid w:val="00410C3B"/>
    <w:rsid w:val="00410D13"/>
    <w:rsid w:val="004178AF"/>
    <w:rsid w:val="00417C13"/>
    <w:rsid w:val="00420948"/>
    <w:rsid w:val="00421CEE"/>
    <w:rsid w:val="00425B87"/>
    <w:rsid w:val="00426139"/>
    <w:rsid w:val="004272B7"/>
    <w:rsid w:val="00430230"/>
    <w:rsid w:val="00431651"/>
    <w:rsid w:val="00431EB6"/>
    <w:rsid w:val="00432622"/>
    <w:rsid w:val="004357B5"/>
    <w:rsid w:val="004404B9"/>
    <w:rsid w:val="00440BC8"/>
    <w:rsid w:val="004411EB"/>
    <w:rsid w:val="00441B79"/>
    <w:rsid w:val="0044244E"/>
    <w:rsid w:val="004433F0"/>
    <w:rsid w:val="004445D3"/>
    <w:rsid w:val="004456E4"/>
    <w:rsid w:val="00445CA4"/>
    <w:rsid w:val="00446B5C"/>
    <w:rsid w:val="004511E7"/>
    <w:rsid w:val="00456CEC"/>
    <w:rsid w:val="00460017"/>
    <w:rsid w:val="00462663"/>
    <w:rsid w:val="00463375"/>
    <w:rsid w:val="00466D38"/>
    <w:rsid w:val="0046771C"/>
    <w:rsid w:val="0047064B"/>
    <w:rsid w:val="00471989"/>
    <w:rsid w:val="004727F9"/>
    <w:rsid w:val="00474DF2"/>
    <w:rsid w:val="00477DFA"/>
    <w:rsid w:val="00481C49"/>
    <w:rsid w:val="0048237F"/>
    <w:rsid w:val="0048418C"/>
    <w:rsid w:val="004872EB"/>
    <w:rsid w:val="004905F8"/>
    <w:rsid w:val="00491291"/>
    <w:rsid w:val="004930EA"/>
    <w:rsid w:val="0049365A"/>
    <w:rsid w:val="00495106"/>
    <w:rsid w:val="004A1076"/>
    <w:rsid w:val="004A4A8C"/>
    <w:rsid w:val="004A5C41"/>
    <w:rsid w:val="004B077A"/>
    <w:rsid w:val="004B1EA0"/>
    <w:rsid w:val="004B55F3"/>
    <w:rsid w:val="004B5CDA"/>
    <w:rsid w:val="004C2908"/>
    <w:rsid w:val="004C2A11"/>
    <w:rsid w:val="004C46B3"/>
    <w:rsid w:val="004D3620"/>
    <w:rsid w:val="004D3627"/>
    <w:rsid w:val="004D4DAE"/>
    <w:rsid w:val="004D50CA"/>
    <w:rsid w:val="004D6B5D"/>
    <w:rsid w:val="004D6D81"/>
    <w:rsid w:val="004E5152"/>
    <w:rsid w:val="004E5C41"/>
    <w:rsid w:val="004E7D38"/>
    <w:rsid w:val="004F11FC"/>
    <w:rsid w:val="004F1243"/>
    <w:rsid w:val="004F27CD"/>
    <w:rsid w:val="004F5EF4"/>
    <w:rsid w:val="004F5F8C"/>
    <w:rsid w:val="004F66BE"/>
    <w:rsid w:val="004F734D"/>
    <w:rsid w:val="004F7BCE"/>
    <w:rsid w:val="00500DA2"/>
    <w:rsid w:val="00503C0A"/>
    <w:rsid w:val="00505E62"/>
    <w:rsid w:val="00507360"/>
    <w:rsid w:val="005108E4"/>
    <w:rsid w:val="00511FC4"/>
    <w:rsid w:val="00514FE6"/>
    <w:rsid w:val="0051572F"/>
    <w:rsid w:val="00515B8B"/>
    <w:rsid w:val="00521247"/>
    <w:rsid w:val="005215A2"/>
    <w:rsid w:val="00526D22"/>
    <w:rsid w:val="00527906"/>
    <w:rsid w:val="005328FA"/>
    <w:rsid w:val="005330DC"/>
    <w:rsid w:val="005335B8"/>
    <w:rsid w:val="00534ED9"/>
    <w:rsid w:val="005361B1"/>
    <w:rsid w:val="00536F4E"/>
    <w:rsid w:val="00540E8B"/>
    <w:rsid w:val="00541825"/>
    <w:rsid w:val="00543057"/>
    <w:rsid w:val="00543D22"/>
    <w:rsid w:val="00545777"/>
    <w:rsid w:val="00550458"/>
    <w:rsid w:val="00552287"/>
    <w:rsid w:val="00553DAF"/>
    <w:rsid w:val="005564DC"/>
    <w:rsid w:val="00557675"/>
    <w:rsid w:val="00557AB2"/>
    <w:rsid w:val="00562FB4"/>
    <w:rsid w:val="00563D1B"/>
    <w:rsid w:val="00565682"/>
    <w:rsid w:val="005661B4"/>
    <w:rsid w:val="00566A10"/>
    <w:rsid w:val="00566E0B"/>
    <w:rsid w:val="00570408"/>
    <w:rsid w:val="00571464"/>
    <w:rsid w:val="00572453"/>
    <w:rsid w:val="00573BA7"/>
    <w:rsid w:val="00575BE7"/>
    <w:rsid w:val="00577FA0"/>
    <w:rsid w:val="005801EB"/>
    <w:rsid w:val="0058022A"/>
    <w:rsid w:val="005827CC"/>
    <w:rsid w:val="0058522C"/>
    <w:rsid w:val="0058729E"/>
    <w:rsid w:val="005909EE"/>
    <w:rsid w:val="00593FD1"/>
    <w:rsid w:val="0059460F"/>
    <w:rsid w:val="0059513C"/>
    <w:rsid w:val="00595567"/>
    <w:rsid w:val="005955C7"/>
    <w:rsid w:val="005A0638"/>
    <w:rsid w:val="005A0E12"/>
    <w:rsid w:val="005A3999"/>
    <w:rsid w:val="005A3A31"/>
    <w:rsid w:val="005A6C52"/>
    <w:rsid w:val="005A7531"/>
    <w:rsid w:val="005B00D7"/>
    <w:rsid w:val="005B1F75"/>
    <w:rsid w:val="005B2165"/>
    <w:rsid w:val="005B454D"/>
    <w:rsid w:val="005B554B"/>
    <w:rsid w:val="005B557D"/>
    <w:rsid w:val="005C1084"/>
    <w:rsid w:val="005C1C7C"/>
    <w:rsid w:val="005C2AA6"/>
    <w:rsid w:val="005C6182"/>
    <w:rsid w:val="005C62A8"/>
    <w:rsid w:val="005D0EC3"/>
    <w:rsid w:val="005D1D08"/>
    <w:rsid w:val="005D200B"/>
    <w:rsid w:val="005D3EA1"/>
    <w:rsid w:val="005D40F5"/>
    <w:rsid w:val="005D56D4"/>
    <w:rsid w:val="005E0523"/>
    <w:rsid w:val="005E3A49"/>
    <w:rsid w:val="005E3CF0"/>
    <w:rsid w:val="005E4A4B"/>
    <w:rsid w:val="005E5615"/>
    <w:rsid w:val="005E5D42"/>
    <w:rsid w:val="005E6F70"/>
    <w:rsid w:val="005F0790"/>
    <w:rsid w:val="005F248E"/>
    <w:rsid w:val="005F30FC"/>
    <w:rsid w:val="005F3D74"/>
    <w:rsid w:val="005F492F"/>
    <w:rsid w:val="005F4EF4"/>
    <w:rsid w:val="005F6701"/>
    <w:rsid w:val="0060062C"/>
    <w:rsid w:val="006007A8"/>
    <w:rsid w:val="0060599F"/>
    <w:rsid w:val="00605EC8"/>
    <w:rsid w:val="00607F72"/>
    <w:rsid w:val="00611C20"/>
    <w:rsid w:val="00613715"/>
    <w:rsid w:val="006179CB"/>
    <w:rsid w:val="00617D40"/>
    <w:rsid w:val="006202D9"/>
    <w:rsid w:val="0062116E"/>
    <w:rsid w:val="0062250A"/>
    <w:rsid w:val="006232BA"/>
    <w:rsid w:val="00625710"/>
    <w:rsid w:val="006262AE"/>
    <w:rsid w:val="0063299B"/>
    <w:rsid w:val="00632ED6"/>
    <w:rsid w:val="00635886"/>
    <w:rsid w:val="00636874"/>
    <w:rsid w:val="00636B2D"/>
    <w:rsid w:val="00642F1C"/>
    <w:rsid w:val="0064487A"/>
    <w:rsid w:val="006450C6"/>
    <w:rsid w:val="00645258"/>
    <w:rsid w:val="0065336D"/>
    <w:rsid w:val="006558FD"/>
    <w:rsid w:val="006570FE"/>
    <w:rsid w:val="0066492A"/>
    <w:rsid w:val="00664A82"/>
    <w:rsid w:val="00666439"/>
    <w:rsid w:val="0067003E"/>
    <w:rsid w:val="00672834"/>
    <w:rsid w:val="0067356A"/>
    <w:rsid w:val="0067566E"/>
    <w:rsid w:val="00675F1A"/>
    <w:rsid w:val="00676575"/>
    <w:rsid w:val="0068055E"/>
    <w:rsid w:val="00682C39"/>
    <w:rsid w:val="0068457E"/>
    <w:rsid w:val="00687E76"/>
    <w:rsid w:val="00693127"/>
    <w:rsid w:val="00693610"/>
    <w:rsid w:val="00693C60"/>
    <w:rsid w:val="006940A4"/>
    <w:rsid w:val="006A0854"/>
    <w:rsid w:val="006B1A7C"/>
    <w:rsid w:val="006B26FB"/>
    <w:rsid w:val="006B2896"/>
    <w:rsid w:val="006B395A"/>
    <w:rsid w:val="006B42EB"/>
    <w:rsid w:val="006B52BC"/>
    <w:rsid w:val="006B543B"/>
    <w:rsid w:val="006B5F36"/>
    <w:rsid w:val="006B77CB"/>
    <w:rsid w:val="006C012D"/>
    <w:rsid w:val="006C29E3"/>
    <w:rsid w:val="006C678E"/>
    <w:rsid w:val="006D32D6"/>
    <w:rsid w:val="006D4721"/>
    <w:rsid w:val="006D4B13"/>
    <w:rsid w:val="006D4DAF"/>
    <w:rsid w:val="006D77FC"/>
    <w:rsid w:val="006E1677"/>
    <w:rsid w:val="006E20A6"/>
    <w:rsid w:val="006E2EF2"/>
    <w:rsid w:val="006E3D0E"/>
    <w:rsid w:val="006E4512"/>
    <w:rsid w:val="006E4852"/>
    <w:rsid w:val="006E4A3A"/>
    <w:rsid w:val="006E4AF0"/>
    <w:rsid w:val="006E5933"/>
    <w:rsid w:val="006E6742"/>
    <w:rsid w:val="006F00AC"/>
    <w:rsid w:val="006F084E"/>
    <w:rsid w:val="006F2FB8"/>
    <w:rsid w:val="006F3BD4"/>
    <w:rsid w:val="006F47F9"/>
    <w:rsid w:val="006F5D23"/>
    <w:rsid w:val="006F5FA8"/>
    <w:rsid w:val="006F6574"/>
    <w:rsid w:val="00706576"/>
    <w:rsid w:val="0070672C"/>
    <w:rsid w:val="0070729D"/>
    <w:rsid w:val="007102C7"/>
    <w:rsid w:val="00712A09"/>
    <w:rsid w:val="00712CD7"/>
    <w:rsid w:val="0071440C"/>
    <w:rsid w:val="00715B50"/>
    <w:rsid w:val="007207E1"/>
    <w:rsid w:val="007213C6"/>
    <w:rsid w:val="00721789"/>
    <w:rsid w:val="00721E46"/>
    <w:rsid w:val="0072472C"/>
    <w:rsid w:val="00724771"/>
    <w:rsid w:val="00724C9F"/>
    <w:rsid w:val="00727E57"/>
    <w:rsid w:val="00731FD2"/>
    <w:rsid w:val="00732F1E"/>
    <w:rsid w:val="0073660A"/>
    <w:rsid w:val="007416B2"/>
    <w:rsid w:val="0074275C"/>
    <w:rsid w:val="007436AB"/>
    <w:rsid w:val="00743ADB"/>
    <w:rsid w:val="00743FB8"/>
    <w:rsid w:val="00745378"/>
    <w:rsid w:val="00745B0E"/>
    <w:rsid w:val="00747F67"/>
    <w:rsid w:val="00750026"/>
    <w:rsid w:val="00751C5B"/>
    <w:rsid w:val="007534CA"/>
    <w:rsid w:val="00755648"/>
    <w:rsid w:val="00755D16"/>
    <w:rsid w:val="007562D9"/>
    <w:rsid w:val="007568AE"/>
    <w:rsid w:val="007571A1"/>
    <w:rsid w:val="007637AB"/>
    <w:rsid w:val="00764552"/>
    <w:rsid w:val="0076570E"/>
    <w:rsid w:val="0076623E"/>
    <w:rsid w:val="00766B41"/>
    <w:rsid w:val="00767C3B"/>
    <w:rsid w:val="00772BF9"/>
    <w:rsid w:val="00772E4B"/>
    <w:rsid w:val="00774C9C"/>
    <w:rsid w:val="00777179"/>
    <w:rsid w:val="00781ADC"/>
    <w:rsid w:val="00783F25"/>
    <w:rsid w:val="00784F86"/>
    <w:rsid w:val="007857C8"/>
    <w:rsid w:val="0079021C"/>
    <w:rsid w:val="007903B0"/>
    <w:rsid w:val="00790B55"/>
    <w:rsid w:val="00790EE0"/>
    <w:rsid w:val="00792058"/>
    <w:rsid w:val="007925B1"/>
    <w:rsid w:val="00793350"/>
    <w:rsid w:val="0079527F"/>
    <w:rsid w:val="007A1C7C"/>
    <w:rsid w:val="007A2419"/>
    <w:rsid w:val="007A365A"/>
    <w:rsid w:val="007A3977"/>
    <w:rsid w:val="007A5544"/>
    <w:rsid w:val="007A5B64"/>
    <w:rsid w:val="007B0545"/>
    <w:rsid w:val="007B09F9"/>
    <w:rsid w:val="007B24D1"/>
    <w:rsid w:val="007B581B"/>
    <w:rsid w:val="007B62EC"/>
    <w:rsid w:val="007B6C95"/>
    <w:rsid w:val="007C4D65"/>
    <w:rsid w:val="007C6473"/>
    <w:rsid w:val="007C64F3"/>
    <w:rsid w:val="007D2D38"/>
    <w:rsid w:val="007D34B8"/>
    <w:rsid w:val="007D3638"/>
    <w:rsid w:val="007D5F6C"/>
    <w:rsid w:val="007D69AF"/>
    <w:rsid w:val="007D7332"/>
    <w:rsid w:val="007E45CA"/>
    <w:rsid w:val="007E509D"/>
    <w:rsid w:val="007F0629"/>
    <w:rsid w:val="007F54F4"/>
    <w:rsid w:val="007F69DE"/>
    <w:rsid w:val="007F6E7D"/>
    <w:rsid w:val="008011C5"/>
    <w:rsid w:val="0080270D"/>
    <w:rsid w:val="00805D0E"/>
    <w:rsid w:val="00807028"/>
    <w:rsid w:val="0080766E"/>
    <w:rsid w:val="00810C41"/>
    <w:rsid w:val="00811830"/>
    <w:rsid w:val="00812D8E"/>
    <w:rsid w:val="008142A5"/>
    <w:rsid w:val="00814DF7"/>
    <w:rsid w:val="00817B9B"/>
    <w:rsid w:val="00821536"/>
    <w:rsid w:val="00825D07"/>
    <w:rsid w:val="00825E4D"/>
    <w:rsid w:val="00825EFC"/>
    <w:rsid w:val="0082647E"/>
    <w:rsid w:val="00827224"/>
    <w:rsid w:val="00830346"/>
    <w:rsid w:val="0083202D"/>
    <w:rsid w:val="00835C54"/>
    <w:rsid w:val="00837D3A"/>
    <w:rsid w:val="008440B0"/>
    <w:rsid w:val="0084598B"/>
    <w:rsid w:val="00850019"/>
    <w:rsid w:val="00850A1F"/>
    <w:rsid w:val="00851321"/>
    <w:rsid w:val="008529ED"/>
    <w:rsid w:val="00853104"/>
    <w:rsid w:val="00853DFD"/>
    <w:rsid w:val="00854945"/>
    <w:rsid w:val="00856A97"/>
    <w:rsid w:val="00857FDE"/>
    <w:rsid w:val="00860917"/>
    <w:rsid w:val="00860CF9"/>
    <w:rsid w:val="008626CC"/>
    <w:rsid w:val="00862E78"/>
    <w:rsid w:val="0086345D"/>
    <w:rsid w:val="00870EE5"/>
    <w:rsid w:val="008747D7"/>
    <w:rsid w:val="00874C92"/>
    <w:rsid w:val="00875602"/>
    <w:rsid w:val="00877883"/>
    <w:rsid w:val="0088211E"/>
    <w:rsid w:val="00882DC8"/>
    <w:rsid w:val="00882F1D"/>
    <w:rsid w:val="00885EAF"/>
    <w:rsid w:val="00887579"/>
    <w:rsid w:val="00890221"/>
    <w:rsid w:val="00890AD1"/>
    <w:rsid w:val="00893C47"/>
    <w:rsid w:val="00894CF1"/>
    <w:rsid w:val="00896195"/>
    <w:rsid w:val="00896713"/>
    <w:rsid w:val="00896AEA"/>
    <w:rsid w:val="008A0C92"/>
    <w:rsid w:val="008A0D8C"/>
    <w:rsid w:val="008A390F"/>
    <w:rsid w:val="008A3F6C"/>
    <w:rsid w:val="008A457A"/>
    <w:rsid w:val="008B0315"/>
    <w:rsid w:val="008B1505"/>
    <w:rsid w:val="008B3614"/>
    <w:rsid w:val="008B54E9"/>
    <w:rsid w:val="008B5FCA"/>
    <w:rsid w:val="008B5FDC"/>
    <w:rsid w:val="008B75DA"/>
    <w:rsid w:val="008C2149"/>
    <w:rsid w:val="008C7468"/>
    <w:rsid w:val="008D32DD"/>
    <w:rsid w:val="008D5B8E"/>
    <w:rsid w:val="008D664E"/>
    <w:rsid w:val="008D685A"/>
    <w:rsid w:val="008D6EA6"/>
    <w:rsid w:val="008D710E"/>
    <w:rsid w:val="008E2886"/>
    <w:rsid w:val="008E2DAA"/>
    <w:rsid w:val="008E3646"/>
    <w:rsid w:val="008E370D"/>
    <w:rsid w:val="008E4118"/>
    <w:rsid w:val="008E56E2"/>
    <w:rsid w:val="008E682D"/>
    <w:rsid w:val="008F0A5C"/>
    <w:rsid w:val="008F33C6"/>
    <w:rsid w:val="008F3856"/>
    <w:rsid w:val="008F5315"/>
    <w:rsid w:val="008F6501"/>
    <w:rsid w:val="009005DA"/>
    <w:rsid w:val="009016B9"/>
    <w:rsid w:val="00902AC4"/>
    <w:rsid w:val="0090344B"/>
    <w:rsid w:val="00904629"/>
    <w:rsid w:val="00905A6B"/>
    <w:rsid w:val="00905E0C"/>
    <w:rsid w:val="0090780B"/>
    <w:rsid w:val="0091092A"/>
    <w:rsid w:val="009110CE"/>
    <w:rsid w:val="0091565B"/>
    <w:rsid w:val="00915A6E"/>
    <w:rsid w:val="00915C99"/>
    <w:rsid w:val="00916FAC"/>
    <w:rsid w:val="00920CC8"/>
    <w:rsid w:val="0092132A"/>
    <w:rsid w:val="00922418"/>
    <w:rsid w:val="00923662"/>
    <w:rsid w:val="00923D01"/>
    <w:rsid w:val="00925C11"/>
    <w:rsid w:val="00932466"/>
    <w:rsid w:val="00932700"/>
    <w:rsid w:val="00933FB3"/>
    <w:rsid w:val="00933FBC"/>
    <w:rsid w:val="00937CB7"/>
    <w:rsid w:val="00940144"/>
    <w:rsid w:val="00940C65"/>
    <w:rsid w:val="0095183F"/>
    <w:rsid w:val="00953D79"/>
    <w:rsid w:val="00954C4E"/>
    <w:rsid w:val="00954C6F"/>
    <w:rsid w:val="0096157A"/>
    <w:rsid w:val="00961AE8"/>
    <w:rsid w:val="00964643"/>
    <w:rsid w:val="009679EC"/>
    <w:rsid w:val="00973C63"/>
    <w:rsid w:val="009749B7"/>
    <w:rsid w:val="00977107"/>
    <w:rsid w:val="00980CE8"/>
    <w:rsid w:val="0098181B"/>
    <w:rsid w:val="009850F9"/>
    <w:rsid w:val="00987082"/>
    <w:rsid w:val="00987F43"/>
    <w:rsid w:val="00991BC5"/>
    <w:rsid w:val="009971F9"/>
    <w:rsid w:val="009A0BD5"/>
    <w:rsid w:val="009A1087"/>
    <w:rsid w:val="009A28C8"/>
    <w:rsid w:val="009B0B63"/>
    <w:rsid w:val="009B1B96"/>
    <w:rsid w:val="009B3E16"/>
    <w:rsid w:val="009B52E8"/>
    <w:rsid w:val="009C1589"/>
    <w:rsid w:val="009C1C17"/>
    <w:rsid w:val="009C2CF4"/>
    <w:rsid w:val="009C38BE"/>
    <w:rsid w:val="009C3E8C"/>
    <w:rsid w:val="009C450D"/>
    <w:rsid w:val="009C679D"/>
    <w:rsid w:val="009C6990"/>
    <w:rsid w:val="009C7767"/>
    <w:rsid w:val="009C7988"/>
    <w:rsid w:val="009D0BA0"/>
    <w:rsid w:val="009D0FC8"/>
    <w:rsid w:val="009D14A3"/>
    <w:rsid w:val="009D460D"/>
    <w:rsid w:val="009D703A"/>
    <w:rsid w:val="009E077B"/>
    <w:rsid w:val="009E14B3"/>
    <w:rsid w:val="009E2672"/>
    <w:rsid w:val="009E5787"/>
    <w:rsid w:val="009E5F7F"/>
    <w:rsid w:val="009E6A83"/>
    <w:rsid w:val="009E77C7"/>
    <w:rsid w:val="009F13ED"/>
    <w:rsid w:val="009F1934"/>
    <w:rsid w:val="009F32F5"/>
    <w:rsid w:val="009F3698"/>
    <w:rsid w:val="009F3C18"/>
    <w:rsid w:val="009F3CC0"/>
    <w:rsid w:val="009F41A0"/>
    <w:rsid w:val="009F51AD"/>
    <w:rsid w:val="00A019CC"/>
    <w:rsid w:val="00A01C77"/>
    <w:rsid w:val="00A04CF7"/>
    <w:rsid w:val="00A04F25"/>
    <w:rsid w:val="00A06E60"/>
    <w:rsid w:val="00A1171C"/>
    <w:rsid w:val="00A127A4"/>
    <w:rsid w:val="00A1294C"/>
    <w:rsid w:val="00A13AF4"/>
    <w:rsid w:val="00A1584D"/>
    <w:rsid w:val="00A160DC"/>
    <w:rsid w:val="00A17AB4"/>
    <w:rsid w:val="00A17D3D"/>
    <w:rsid w:val="00A20EC5"/>
    <w:rsid w:val="00A21896"/>
    <w:rsid w:val="00A2279E"/>
    <w:rsid w:val="00A2362D"/>
    <w:rsid w:val="00A25F2B"/>
    <w:rsid w:val="00A2682B"/>
    <w:rsid w:val="00A3044D"/>
    <w:rsid w:val="00A31FF8"/>
    <w:rsid w:val="00A36B0A"/>
    <w:rsid w:val="00A37797"/>
    <w:rsid w:val="00A410B4"/>
    <w:rsid w:val="00A41D4B"/>
    <w:rsid w:val="00A4502D"/>
    <w:rsid w:val="00A47C08"/>
    <w:rsid w:val="00A50485"/>
    <w:rsid w:val="00A512C7"/>
    <w:rsid w:val="00A51F04"/>
    <w:rsid w:val="00A541B4"/>
    <w:rsid w:val="00A5625B"/>
    <w:rsid w:val="00A63484"/>
    <w:rsid w:val="00A63DBE"/>
    <w:rsid w:val="00A6457F"/>
    <w:rsid w:val="00A76524"/>
    <w:rsid w:val="00A77B5D"/>
    <w:rsid w:val="00A80563"/>
    <w:rsid w:val="00A82B37"/>
    <w:rsid w:val="00A8330E"/>
    <w:rsid w:val="00A83A0B"/>
    <w:rsid w:val="00A85738"/>
    <w:rsid w:val="00A85883"/>
    <w:rsid w:val="00A86379"/>
    <w:rsid w:val="00A86407"/>
    <w:rsid w:val="00A86584"/>
    <w:rsid w:val="00A916B6"/>
    <w:rsid w:val="00A968A6"/>
    <w:rsid w:val="00A96CCF"/>
    <w:rsid w:val="00AA0E4B"/>
    <w:rsid w:val="00AA0E69"/>
    <w:rsid w:val="00AA269A"/>
    <w:rsid w:val="00AA326A"/>
    <w:rsid w:val="00AB33D9"/>
    <w:rsid w:val="00AB598A"/>
    <w:rsid w:val="00AB5B36"/>
    <w:rsid w:val="00AB6E75"/>
    <w:rsid w:val="00AB717C"/>
    <w:rsid w:val="00AC2D94"/>
    <w:rsid w:val="00AC2F3E"/>
    <w:rsid w:val="00AC3ADA"/>
    <w:rsid w:val="00AC411E"/>
    <w:rsid w:val="00AC6C6D"/>
    <w:rsid w:val="00AC6D02"/>
    <w:rsid w:val="00AD5AD2"/>
    <w:rsid w:val="00AD5E00"/>
    <w:rsid w:val="00AD5EB1"/>
    <w:rsid w:val="00AD6553"/>
    <w:rsid w:val="00AE0D64"/>
    <w:rsid w:val="00AE2511"/>
    <w:rsid w:val="00AE45EE"/>
    <w:rsid w:val="00AE75F9"/>
    <w:rsid w:val="00AF180A"/>
    <w:rsid w:val="00AF3FD6"/>
    <w:rsid w:val="00AF43EB"/>
    <w:rsid w:val="00AF4E9C"/>
    <w:rsid w:val="00AF5F53"/>
    <w:rsid w:val="00AF6D4A"/>
    <w:rsid w:val="00AF7694"/>
    <w:rsid w:val="00AF796F"/>
    <w:rsid w:val="00B0168E"/>
    <w:rsid w:val="00B023B9"/>
    <w:rsid w:val="00B031B9"/>
    <w:rsid w:val="00B0334B"/>
    <w:rsid w:val="00B04D3D"/>
    <w:rsid w:val="00B04DD5"/>
    <w:rsid w:val="00B05871"/>
    <w:rsid w:val="00B064BB"/>
    <w:rsid w:val="00B07BEA"/>
    <w:rsid w:val="00B10711"/>
    <w:rsid w:val="00B1226E"/>
    <w:rsid w:val="00B15004"/>
    <w:rsid w:val="00B16587"/>
    <w:rsid w:val="00B17271"/>
    <w:rsid w:val="00B2254B"/>
    <w:rsid w:val="00B2418E"/>
    <w:rsid w:val="00B264BE"/>
    <w:rsid w:val="00B275E7"/>
    <w:rsid w:val="00B27D8C"/>
    <w:rsid w:val="00B311AA"/>
    <w:rsid w:val="00B32A0C"/>
    <w:rsid w:val="00B34592"/>
    <w:rsid w:val="00B34972"/>
    <w:rsid w:val="00B35A4B"/>
    <w:rsid w:val="00B36E34"/>
    <w:rsid w:val="00B4010B"/>
    <w:rsid w:val="00B40C6C"/>
    <w:rsid w:val="00B42D12"/>
    <w:rsid w:val="00B438D6"/>
    <w:rsid w:val="00B43A03"/>
    <w:rsid w:val="00B452CD"/>
    <w:rsid w:val="00B46836"/>
    <w:rsid w:val="00B474B0"/>
    <w:rsid w:val="00B4766A"/>
    <w:rsid w:val="00B51DC0"/>
    <w:rsid w:val="00B522D6"/>
    <w:rsid w:val="00B52A6E"/>
    <w:rsid w:val="00B53DFA"/>
    <w:rsid w:val="00B54DF0"/>
    <w:rsid w:val="00B62B2B"/>
    <w:rsid w:val="00B62FEE"/>
    <w:rsid w:val="00B644A5"/>
    <w:rsid w:val="00B64E9F"/>
    <w:rsid w:val="00B6562A"/>
    <w:rsid w:val="00B67730"/>
    <w:rsid w:val="00B7022F"/>
    <w:rsid w:val="00B718EA"/>
    <w:rsid w:val="00B736FB"/>
    <w:rsid w:val="00B76E33"/>
    <w:rsid w:val="00B81522"/>
    <w:rsid w:val="00B81B0D"/>
    <w:rsid w:val="00B83A5E"/>
    <w:rsid w:val="00B843D1"/>
    <w:rsid w:val="00B8524F"/>
    <w:rsid w:val="00B85EF0"/>
    <w:rsid w:val="00B95140"/>
    <w:rsid w:val="00BA089F"/>
    <w:rsid w:val="00BA130A"/>
    <w:rsid w:val="00BA1E4F"/>
    <w:rsid w:val="00BA378B"/>
    <w:rsid w:val="00BA4756"/>
    <w:rsid w:val="00BA4C61"/>
    <w:rsid w:val="00BA5A99"/>
    <w:rsid w:val="00BA6F09"/>
    <w:rsid w:val="00BA7E35"/>
    <w:rsid w:val="00BB048C"/>
    <w:rsid w:val="00BB29FA"/>
    <w:rsid w:val="00BB307A"/>
    <w:rsid w:val="00BC0829"/>
    <w:rsid w:val="00BC0F82"/>
    <w:rsid w:val="00BC56B9"/>
    <w:rsid w:val="00BC6436"/>
    <w:rsid w:val="00BD24B5"/>
    <w:rsid w:val="00BD2793"/>
    <w:rsid w:val="00BD3CB3"/>
    <w:rsid w:val="00BD5817"/>
    <w:rsid w:val="00BD63D4"/>
    <w:rsid w:val="00BD6903"/>
    <w:rsid w:val="00BE0023"/>
    <w:rsid w:val="00BE245A"/>
    <w:rsid w:val="00BE2A3C"/>
    <w:rsid w:val="00BE63CD"/>
    <w:rsid w:val="00BE643E"/>
    <w:rsid w:val="00BF19CF"/>
    <w:rsid w:val="00BF1A00"/>
    <w:rsid w:val="00BF275F"/>
    <w:rsid w:val="00BF29DB"/>
    <w:rsid w:val="00BF5642"/>
    <w:rsid w:val="00C03EE3"/>
    <w:rsid w:val="00C042F3"/>
    <w:rsid w:val="00C04CEB"/>
    <w:rsid w:val="00C04D3D"/>
    <w:rsid w:val="00C0784F"/>
    <w:rsid w:val="00C07C05"/>
    <w:rsid w:val="00C11414"/>
    <w:rsid w:val="00C13083"/>
    <w:rsid w:val="00C1322D"/>
    <w:rsid w:val="00C13E53"/>
    <w:rsid w:val="00C13F44"/>
    <w:rsid w:val="00C15C58"/>
    <w:rsid w:val="00C20F93"/>
    <w:rsid w:val="00C20FD9"/>
    <w:rsid w:val="00C221CD"/>
    <w:rsid w:val="00C222BA"/>
    <w:rsid w:val="00C2269B"/>
    <w:rsid w:val="00C2347E"/>
    <w:rsid w:val="00C23576"/>
    <w:rsid w:val="00C23844"/>
    <w:rsid w:val="00C23DE7"/>
    <w:rsid w:val="00C255D5"/>
    <w:rsid w:val="00C2594B"/>
    <w:rsid w:val="00C27055"/>
    <w:rsid w:val="00C27C20"/>
    <w:rsid w:val="00C3142B"/>
    <w:rsid w:val="00C3364F"/>
    <w:rsid w:val="00C34168"/>
    <w:rsid w:val="00C37E39"/>
    <w:rsid w:val="00C408DF"/>
    <w:rsid w:val="00C43F67"/>
    <w:rsid w:val="00C459C3"/>
    <w:rsid w:val="00C4621E"/>
    <w:rsid w:val="00C46A75"/>
    <w:rsid w:val="00C5079D"/>
    <w:rsid w:val="00C50C2F"/>
    <w:rsid w:val="00C50DDA"/>
    <w:rsid w:val="00C511CB"/>
    <w:rsid w:val="00C53C3F"/>
    <w:rsid w:val="00C544F5"/>
    <w:rsid w:val="00C548F0"/>
    <w:rsid w:val="00C555F8"/>
    <w:rsid w:val="00C61828"/>
    <w:rsid w:val="00C6324E"/>
    <w:rsid w:val="00C700A7"/>
    <w:rsid w:val="00C7144E"/>
    <w:rsid w:val="00C71678"/>
    <w:rsid w:val="00C74405"/>
    <w:rsid w:val="00C74639"/>
    <w:rsid w:val="00C75DFF"/>
    <w:rsid w:val="00C76D0B"/>
    <w:rsid w:val="00C7797E"/>
    <w:rsid w:val="00C77C2F"/>
    <w:rsid w:val="00C80AD7"/>
    <w:rsid w:val="00C820B8"/>
    <w:rsid w:val="00C87A35"/>
    <w:rsid w:val="00C87E62"/>
    <w:rsid w:val="00C9034D"/>
    <w:rsid w:val="00C944DF"/>
    <w:rsid w:val="00CA175C"/>
    <w:rsid w:val="00CA1B1C"/>
    <w:rsid w:val="00CA3C4A"/>
    <w:rsid w:val="00CA5D8E"/>
    <w:rsid w:val="00CA6526"/>
    <w:rsid w:val="00CA702F"/>
    <w:rsid w:val="00CA7241"/>
    <w:rsid w:val="00CA77B2"/>
    <w:rsid w:val="00CA7E36"/>
    <w:rsid w:val="00CB14A3"/>
    <w:rsid w:val="00CB21EC"/>
    <w:rsid w:val="00CB3B15"/>
    <w:rsid w:val="00CB430D"/>
    <w:rsid w:val="00CB5F30"/>
    <w:rsid w:val="00CB63D4"/>
    <w:rsid w:val="00CB63D5"/>
    <w:rsid w:val="00CC18E0"/>
    <w:rsid w:val="00CC2F2B"/>
    <w:rsid w:val="00CC6360"/>
    <w:rsid w:val="00CC6899"/>
    <w:rsid w:val="00CD2A5D"/>
    <w:rsid w:val="00CD32CE"/>
    <w:rsid w:val="00CD44B9"/>
    <w:rsid w:val="00CD4CED"/>
    <w:rsid w:val="00CD6D5A"/>
    <w:rsid w:val="00CE1A16"/>
    <w:rsid w:val="00CE429C"/>
    <w:rsid w:val="00CE5505"/>
    <w:rsid w:val="00CE6675"/>
    <w:rsid w:val="00CE7605"/>
    <w:rsid w:val="00CF0E8D"/>
    <w:rsid w:val="00CF1ADE"/>
    <w:rsid w:val="00CF1E01"/>
    <w:rsid w:val="00CF3649"/>
    <w:rsid w:val="00CF3687"/>
    <w:rsid w:val="00CF6B3D"/>
    <w:rsid w:val="00D04D57"/>
    <w:rsid w:val="00D05AF4"/>
    <w:rsid w:val="00D0768C"/>
    <w:rsid w:val="00D110A5"/>
    <w:rsid w:val="00D13425"/>
    <w:rsid w:val="00D143E6"/>
    <w:rsid w:val="00D145A0"/>
    <w:rsid w:val="00D264B4"/>
    <w:rsid w:val="00D3150D"/>
    <w:rsid w:val="00D327DF"/>
    <w:rsid w:val="00D353FE"/>
    <w:rsid w:val="00D368E7"/>
    <w:rsid w:val="00D369DA"/>
    <w:rsid w:val="00D40226"/>
    <w:rsid w:val="00D403F5"/>
    <w:rsid w:val="00D418F5"/>
    <w:rsid w:val="00D41F74"/>
    <w:rsid w:val="00D43929"/>
    <w:rsid w:val="00D4428C"/>
    <w:rsid w:val="00D44E04"/>
    <w:rsid w:val="00D51AFA"/>
    <w:rsid w:val="00D532DF"/>
    <w:rsid w:val="00D5377B"/>
    <w:rsid w:val="00D54251"/>
    <w:rsid w:val="00D55316"/>
    <w:rsid w:val="00D56415"/>
    <w:rsid w:val="00D57CF9"/>
    <w:rsid w:val="00D61A0A"/>
    <w:rsid w:val="00D62108"/>
    <w:rsid w:val="00D62A65"/>
    <w:rsid w:val="00D62A69"/>
    <w:rsid w:val="00D66F13"/>
    <w:rsid w:val="00D672D3"/>
    <w:rsid w:val="00D70056"/>
    <w:rsid w:val="00D70114"/>
    <w:rsid w:val="00D7183E"/>
    <w:rsid w:val="00D71BA6"/>
    <w:rsid w:val="00D71D75"/>
    <w:rsid w:val="00D75466"/>
    <w:rsid w:val="00D7766B"/>
    <w:rsid w:val="00D814A4"/>
    <w:rsid w:val="00D92A87"/>
    <w:rsid w:val="00D92DDD"/>
    <w:rsid w:val="00D9493D"/>
    <w:rsid w:val="00D964AB"/>
    <w:rsid w:val="00D97E9B"/>
    <w:rsid w:val="00DA0C25"/>
    <w:rsid w:val="00DA100C"/>
    <w:rsid w:val="00DA3E79"/>
    <w:rsid w:val="00DA6696"/>
    <w:rsid w:val="00DA725D"/>
    <w:rsid w:val="00DB028A"/>
    <w:rsid w:val="00DB0F57"/>
    <w:rsid w:val="00DB1167"/>
    <w:rsid w:val="00DB1E03"/>
    <w:rsid w:val="00DB3424"/>
    <w:rsid w:val="00DB3632"/>
    <w:rsid w:val="00DB6437"/>
    <w:rsid w:val="00DB7205"/>
    <w:rsid w:val="00DB7EF8"/>
    <w:rsid w:val="00DC0D9A"/>
    <w:rsid w:val="00DC0DEB"/>
    <w:rsid w:val="00DC1981"/>
    <w:rsid w:val="00DC3235"/>
    <w:rsid w:val="00DC4558"/>
    <w:rsid w:val="00DC4F82"/>
    <w:rsid w:val="00DC5EA6"/>
    <w:rsid w:val="00DD2EF9"/>
    <w:rsid w:val="00DD303F"/>
    <w:rsid w:val="00DD3911"/>
    <w:rsid w:val="00DD5F75"/>
    <w:rsid w:val="00DD60AB"/>
    <w:rsid w:val="00DE0A8C"/>
    <w:rsid w:val="00DE1F57"/>
    <w:rsid w:val="00DE4592"/>
    <w:rsid w:val="00DE6238"/>
    <w:rsid w:val="00DF0204"/>
    <w:rsid w:val="00DF0A36"/>
    <w:rsid w:val="00DF1172"/>
    <w:rsid w:val="00DF1A5A"/>
    <w:rsid w:val="00DF2EDE"/>
    <w:rsid w:val="00DF4535"/>
    <w:rsid w:val="00DF4769"/>
    <w:rsid w:val="00DF4F36"/>
    <w:rsid w:val="00DF6377"/>
    <w:rsid w:val="00DF674C"/>
    <w:rsid w:val="00E01C6E"/>
    <w:rsid w:val="00E02239"/>
    <w:rsid w:val="00E06E2F"/>
    <w:rsid w:val="00E106E6"/>
    <w:rsid w:val="00E11376"/>
    <w:rsid w:val="00E12157"/>
    <w:rsid w:val="00E12559"/>
    <w:rsid w:val="00E13168"/>
    <w:rsid w:val="00E13761"/>
    <w:rsid w:val="00E144CE"/>
    <w:rsid w:val="00E156D9"/>
    <w:rsid w:val="00E1791A"/>
    <w:rsid w:val="00E17AFD"/>
    <w:rsid w:val="00E2264C"/>
    <w:rsid w:val="00E23084"/>
    <w:rsid w:val="00E23326"/>
    <w:rsid w:val="00E2672E"/>
    <w:rsid w:val="00E26EAF"/>
    <w:rsid w:val="00E301CB"/>
    <w:rsid w:val="00E305AC"/>
    <w:rsid w:val="00E312D0"/>
    <w:rsid w:val="00E31ADF"/>
    <w:rsid w:val="00E31E8C"/>
    <w:rsid w:val="00E330A6"/>
    <w:rsid w:val="00E419E4"/>
    <w:rsid w:val="00E42BD0"/>
    <w:rsid w:val="00E448E5"/>
    <w:rsid w:val="00E459B8"/>
    <w:rsid w:val="00E5125C"/>
    <w:rsid w:val="00E51D7B"/>
    <w:rsid w:val="00E55064"/>
    <w:rsid w:val="00E565BC"/>
    <w:rsid w:val="00E60441"/>
    <w:rsid w:val="00E63728"/>
    <w:rsid w:val="00E664C6"/>
    <w:rsid w:val="00E6737B"/>
    <w:rsid w:val="00E676EA"/>
    <w:rsid w:val="00E67E6C"/>
    <w:rsid w:val="00E7180E"/>
    <w:rsid w:val="00E74618"/>
    <w:rsid w:val="00E76C6F"/>
    <w:rsid w:val="00E82AEF"/>
    <w:rsid w:val="00E83520"/>
    <w:rsid w:val="00E843E8"/>
    <w:rsid w:val="00E84D72"/>
    <w:rsid w:val="00E878C4"/>
    <w:rsid w:val="00E91B6F"/>
    <w:rsid w:val="00E9408D"/>
    <w:rsid w:val="00EA0177"/>
    <w:rsid w:val="00EA1951"/>
    <w:rsid w:val="00EB0929"/>
    <w:rsid w:val="00EB1B3C"/>
    <w:rsid w:val="00EB2913"/>
    <w:rsid w:val="00EB330D"/>
    <w:rsid w:val="00EB3EF2"/>
    <w:rsid w:val="00EB47AF"/>
    <w:rsid w:val="00EB5E31"/>
    <w:rsid w:val="00EB7D80"/>
    <w:rsid w:val="00EC2E59"/>
    <w:rsid w:val="00EC461B"/>
    <w:rsid w:val="00EC66D8"/>
    <w:rsid w:val="00EC6D41"/>
    <w:rsid w:val="00EC7821"/>
    <w:rsid w:val="00ED46DF"/>
    <w:rsid w:val="00ED4B1E"/>
    <w:rsid w:val="00ED73E4"/>
    <w:rsid w:val="00ED794C"/>
    <w:rsid w:val="00EE1898"/>
    <w:rsid w:val="00EE1AA0"/>
    <w:rsid w:val="00EE4AA4"/>
    <w:rsid w:val="00EE5328"/>
    <w:rsid w:val="00EE6CAE"/>
    <w:rsid w:val="00EE7E5E"/>
    <w:rsid w:val="00EE7F8F"/>
    <w:rsid w:val="00EF1F8A"/>
    <w:rsid w:val="00EF2590"/>
    <w:rsid w:val="00EF3AC5"/>
    <w:rsid w:val="00EF3F93"/>
    <w:rsid w:val="00EF4948"/>
    <w:rsid w:val="00EF7401"/>
    <w:rsid w:val="00F004AB"/>
    <w:rsid w:val="00F00DD8"/>
    <w:rsid w:val="00F03BCF"/>
    <w:rsid w:val="00F05AA3"/>
    <w:rsid w:val="00F0661F"/>
    <w:rsid w:val="00F07FAA"/>
    <w:rsid w:val="00F10156"/>
    <w:rsid w:val="00F10A6E"/>
    <w:rsid w:val="00F130A4"/>
    <w:rsid w:val="00F14730"/>
    <w:rsid w:val="00F15204"/>
    <w:rsid w:val="00F15D4A"/>
    <w:rsid w:val="00F17540"/>
    <w:rsid w:val="00F2005B"/>
    <w:rsid w:val="00F21679"/>
    <w:rsid w:val="00F22DD9"/>
    <w:rsid w:val="00F232B2"/>
    <w:rsid w:val="00F26C29"/>
    <w:rsid w:val="00F26CA7"/>
    <w:rsid w:val="00F2707B"/>
    <w:rsid w:val="00F30039"/>
    <w:rsid w:val="00F304DD"/>
    <w:rsid w:val="00F306DF"/>
    <w:rsid w:val="00F31E23"/>
    <w:rsid w:val="00F31FD4"/>
    <w:rsid w:val="00F3293A"/>
    <w:rsid w:val="00F32C87"/>
    <w:rsid w:val="00F32D72"/>
    <w:rsid w:val="00F33354"/>
    <w:rsid w:val="00F334C7"/>
    <w:rsid w:val="00F335B4"/>
    <w:rsid w:val="00F36B83"/>
    <w:rsid w:val="00F3740E"/>
    <w:rsid w:val="00F37B85"/>
    <w:rsid w:val="00F37E3C"/>
    <w:rsid w:val="00F37FA6"/>
    <w:rsid w:val="00F434F3"/>
    <w:rsid w:val="00F435D5"/>
    <w:rsid w:val="00F43689"/>
    <w:rsid w:val="00F44394"/>
    <w:rsid w:val="00F47355"/>
    <w:rsid w:val="00F47BC1"/>
    <w:rsid w:val="00F47C51"/>
    <w:rsid w:val="00F5250F"/>
    <w:rsid w:val="00F5276C"/>
    <w:rsid w:val="00F52D35"/>
    <w:rsid w:val="00F53855"/>
    <w:rsid w:val="00F579B6"/>
    <w:rsid w:val="00F6483E"/>
    <w:rsid w:val="00F66691"/>
    <w:rsid w:val="00F71883"/>
    <w:rsid w:val="00F74CB8"/>
    <w:rsid w:val="00F751B0"/>
    <w:rsid w:val="00F7625F"/>
    <w:rsid w:val="00F764BD"/>
    <w:rsid w:val="00F77A58"/>
    <w:rsid w:val="00F8088A"/>
    <w:rsid w:val="00F808DC"/>
    <w:rsid w:val="00F81A74"/>
    <w:rsid w:val="00F865DD"/>
    <w:rsid w:val="00F8673F"/>
    <w:rsid w:val="00F8747E"/>
    <w:rsid w:val="00F90ECC"/>
    <w:rsid w:val="00F9290E"/>
    <w:rsid w:val="00F95AB8"/>
    <w:rsid w:val="00FA071F"/>
    <w:rsid w:val="00FA1593"/>
    <w:rsid w:val="00FA180F"/>
    <w:rsid w:val="00FA2B94"/>
    <w:rsid w:val="00FA414F"/>
    <w:rsid w:val="00FA5064"/>
    <w:rsid w:val="00FA5CDB"/>
    <w:rsid w:val="00FA6134"/>
    <w:rsid w:val="00FA6322"/>
    <w:rsid w:val="00FA76FF"/>
    <w:rsid w:val="00FA7C05"/>
    <w:rsid w:val="00FB0788"/>
    <w:rsid w:val="00FB130E"/>
    <w:rsid w:val="00FB203C"/>
    <w:rsid w:val="00FB3714"/>
    <w:rsid w:val="00FB3E07"/>
    <w:rsid w:val="00FB5344"/>
    <w:rsid w:val="00FB5FF0"/>
    <w:rsid w:val="00FC0FC5"/>
    <w:rsid w:val="00FC118C"/>
    <w:rsid w:val="00FC12D0"/>
    <w:rsid w:val="00FC37F3"/>
    <w:rsid w:val="00FC40F6"/>
    <w:rsid w:val="00FC695D"/>
    <w:rsid w:val="00FC6E06"/>
    <w:rsid w:val="00FC744D"/>
    <w:rsid w:val="00FD2D58"/>
    <w:rsid w:val="00FD70D2"/>
    <w:rsid w:val="00FE01F6"/>
    <w:rsid w:val="00FE10FA"/>
    <w:rsid w:val="00FE3C79"/>
    <w:rsid w:val="00FE4FF0"/>
    <w:rsid w:val="00FE7E86"/>
    <w:rsid w:val="00FF083A"/>
    <w:rsid w:val="00FF2864"/>
    <w:rsid w:val="00FF308A"/>
    <w:rsid w:val="00FF472C"/>
    <w:rsid w:val="00FF7DD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60B95"/>
  <w15:docId w15:val="{5D8C9346-6C60-43A4-A728-47A230FF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Naslov1">
    <w:name w:val="heading 1"/>
    <w:basedOn w:val="Normal"/>
    <w:next w:val="Normal"/>
    <w:link w:val="Naslov1Char"/>
    <w:qFormat/>
    <w:pPr>
      <w:keepNext/>
      <w:tabs>
        <w:tab w:val="right" w:pos="9072"/>
      </w:tabs>
      <w:outlineLvl w:val="0"/>
    </w:pPr>
    <w:rPr>
      <w:b/>
      <w:color w:val="0000FF"/>
      <w:sz w:val="32"/>
    </w:rPr>
  </w:style>
  <w:style w:type="paragraph" w:styleId="Naslov2">
    <w:name w:val="heading 2"/>
    <w:basedOn w:val="Naslov1"/>
    <w:next w:val="Normal"/>
    <w:qFormat/>
    <w:pPr>
      <w:tabs>
        <w:tab w:val="clear" w:pos="9072"/>
        <w:tab w:val="left" w:pos="2977"/>
        <w:tab w:val="left" w:pos="7088"/>
      </w:tabs>
      <w:outlineLvl w:val="1"/>
    </w:pPr>
    <w:rPr>
      <w:b w:val="0"/>
      <w:sz w:val="18"/>
    </w:rPr>
  </w:style>
  <w:style w:type="paragraph" w:styleId="Naslov3">
    <w:name w:val="heading 3"/>
    <w:basedOn w:val="Naslov2"/>
    <w:next w:val="Normal"/>
    <w:qFormat/>
    <w:pPr>
      <w:tabs>
        <w:tab w:val="clear" w:pos="2977"/>
        <w:tab w:val="clear" w:pos="7088"/>
      </w:tabs>
      <w:spacing w:before="120"/>
      <w:outlineLvl w:val="2"/>
    </w:pPr>
    <w:rPr>
      <w:b/>
      <w:sz w:val="28"/>
    </w:rPr>
  </w:style>
  <w:style w:type="paragraph" w:styleId="Naslov4">
    <w:name w:val="heading 4"/>
    <w:basedOn w:val="Naslov3"/>
    <w:next w:val="Normal"/>
    <w:qFormat/>
    <w:pPr>
      <w:spacing w:before="0"/>
      <w:outlineLvl w:val="3"/>
    </w:pPr>
    <w:rPr>
      <w:b w:val="0"/>
      <w:sz w:val="24"/>
    </w:rPr>
  </w:style>
  <w:style w:type="paragraph" w:styleId="Naslov5">
    <w:name w:val="heading 5"/>
    <w:basedOn w:val="Normal"/>
    <w:next w:val="Normal"/>
    <w:qFormat/>
    <w:pPr>
      <w:keepNext/>
      <w:tabs>
        <w:tab w:val="left" w:pos="459"/>
        <w:tab w:val="left" w:pos="1452"/>
      </w:tabs>
      <w:outlineLvl w:val="4"/>
    </w:pPr>
    <w:rPr>
      <w:b/>
      <w:color w:val="0000FF"/>
    </w:rPr>
  </w:style>
  <w:style w:type="paragraph" w:styleId="Naslov6">
    <w:name w:val="heading 6"/>
    <w:basedOn w:val="Normal"/>
    <w:next w:val="Normal"/>
    <w:qFormat/>
    <w:pPr>
      <w:keepNext/>
      <w:tabs>
        <w:tab w:val="center" w:pos="5103"/>
        <w:tab w:val="right" w:pos="9639"/>
      </w:tabs>
      <w:ind w:left="709"/>
      <w:outlineLvl w:val="5"/>
    </w:pPr>
    <w:rPr>
      <w:b/>
      <w:color w:val="0000FF"/>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pPr>
      <w:pBdr>
        <w:top w:val="single" w:sz="4" w:space="1" w:color="auto"/>
      </w:pBdr>
      <w:tabs>
        <w:tab w:val="left" w:pos="2694"/>
        <w:tab w:val="left" w:pos="5387"/>
        <w:tab w:val="right" w:pos="9639"/>
      </w:tabs>
    </w:pPr>
    <w:rPr>
      <w:color w:val="0000FF"/>
      <w:sz w:val="20"/>
    </w:rPr>
  </w:style>
  <w:style w:type="character" w:styleId="Brojstranice">
    <w:name w:val="page number"/>
    <w:rPr>
      <w:color w:val="000000"/>
    </w:rPr>
  </w:style>
  <w:style w:type="paragraph" w:styleId="Zaglavlje">
    <w:name w:val="header"/>
    <w:basedOn w:val="Normal"/>
    <w:link w:val="ZaglavljeChar"/>
    <w:pPr>
      <w:tabs>
        <w:tab w:val="center" w:pos="4153"/>
        <w:tab w:val="right" w:pos="8306"/>
      </w:tabs>
    </w:pPr>
  </w:style>
  <w:style w:type="paragraph" w:customStyle="1" w:styleId="Adresa">
    <w:name w:val="Adresa"/>
    <w:basedOn w:val="Normal"/>
    <w:pPr>
      <w:jc w:val="center"/>
    </w:pPr>
    <w:rPr>
      <w:b/>
    </w:rPr>
  </w:style>
  <w:style w:type="paragraph" w:customStyle="1" w:styleId="Predmet">
    <w:name w:val="Predmet"/>
    <w:basedOn w:val="Normal"/>
    <w:next w:val="Pozdrav"/>
    <w:pPr>
      <w:spacing w:before="960" w:after="240"/>
      <w:ind w:left="1418" w:hanging="1418"/>
    </w:pPr>
  </w:style>
  <w:style w:type="paragraph" w:customStyle="1" w:styleId="Odlomak">
    <w:name w:val="Odlomak"/>
    <w:basedOn w:val="Normal"/>
    <w:link w:val="OdlomakChar"/>
    <w:pPr>
      <w:spacing w:before="60" w:after="60"/>
      <w:ind w:firstLine="720"/>
      <w:jc w:val="both"/>
    </w:pPr>
  </w:style>
  <w:style w:type="paragraph" w:styleId="Pozdrav">
    <w:name w:val="Salutation"/>
    <w:basedOn w:val="Normal"/>
    <w:next w:val="Odlomak"/>
    <w:link w:val="PozdravChar"/>
    <w:pPr>
      <w:keepNext/>
      <w:spacing w:before="360" w:after="120"/>
    </w:pPr>
  </w:style>
  <w:style w:type="paragraph" w:styleId="Potpis">
    <w:name w:val="Signature"/>
    <w:basedOn w:val="Normal"/>
    <w:pPr>
      <w:keepNext/>
      <w:tabs>
        <w:tab w:val="center" w:pos="2268"/>
        <w:tab w:val="center" w:pos="7371"/>
      </w:tabs>
      <w:spacing w:before="480"/>
    </w:pPr>
  </w:style>
  <w:style w:type="paragraph" w:styleId="Datum">
    <w:name w:val="Date"/>
    <w:basedOn w:val="Normal"/>
    <w:link w:val="DatumChar"/>
    <w:pPr>
      <w:tabs>
        <w:tab w:val="left" w:pos="1134"/>
      </w:tabs>
      <w:spacing w:before="120"/>
    </w:pPr>
  </w:style>
  <w:style w:type="character" w:styleId="Hiperveza">
    <w:name w:val="Hyperlink"/>
    <w:rPr>
      <w:color w:val="0000FF"/>
      <w:u w:val="single"/>
    </w:rPr>
  </w:style>
  <w:style w:type="paragraph" w:customStyle="1" w:styleId="Privitak">
    <w:name w:val="Privitak"/>
    <w:basedOn w:val="Odlomak"/>
    <w:pPr>
      <w:keepNext/>
      <w:numPr>
        <w:numId w:val="1"/>
      </w:numPr>
      <w:spacing w:before="0" w:after="0"/>
    </w:pPr>
  </w:style>
  <w:style w:type="paragraph" w:customStyle="1" w:styleId="Dostaviti">
    <w:name w:val="Dostaviti"/>
    <w:basedOn w:val="Odlomak"/>
    <w:pPr>
      <w:keepNext/>
      <w:numPr>
        <w:numId w:val="2"/>
      </w:numPr>
      <w:tabs>
        <w:tab w:val="clear" w:pos="360"/>
        <w:tab w:val="left" w:pos="1559"/>
      </w:tabs>
      <w:spacing w:before="0" w:after="0"/>
      <w:ind w:left="1559" w:hanging="425"/>
    </w:pPr>
  </w:style>
  <w:style w:type="paragraph" w:styleId="Tekstbalonia">
    <w:name w:val="Balloon Text"/>
    <w:basedOn w:val="Normal"/>
    <w:semiHidden/>
    <w:rsid w:val="00811830"/>
    <w:rPr>
      <w:rFonts w:ascii="Tahoma" w:hAnsi="Tahoma" w:cs="Tahoma"/>
      <w:sz w:val="16"/>
      <w:szCs w:val="16"/>
    </w:rPr>
  </w:style>
  <w:style w:type="character" w:customStyle="1" w:styleId="CharChar">
    <w:name w:val="Char Char"/>
    <w:rsid w:val="005E3A49"/>
    <w:rPr>
      <w:rFonts w:ascii="Arial" w:hAnsi="Arial"/>
      <w:b/>
      <w:noProof w:val="0"/>
      <w:color w:val="0000FF"/>
      <w:sz w:val="32"/>
      <w:lang w:val="hr-HR" w:eastAsia="en-US" w:bidi="ar-SA"/>
    </w:rPr>
  </w:style>
  <w:style w:type="character" w:customStyle="1" w:styleId="CharChar0">
    <w:name w:val="Char Char"/>
    <w:rsid w:val="00D97E9B"/>
    <w:rPr>
      <w:rFonts w:ascii="Arial" w:hAnsi="Arial" w:cs="Arial" w:hint="default"/>
      <w:b/>
      <w:bCs w:val="0"/>
      <w:noProof w:val="0"/>
      <w:color w:val="0000FF"/>
      <w:sz w:val="32"/>
      <w:lang w:val="hr-HR" w:eastAsia="en-US" w:bidi="ar-SA"/>
    </w:rPr>
  </w:style>
  <w:style w:type="character" w:customStyle="1" w:styleId="Potcrtano">
    <w:name w:val="Potcrtano"/>
    <w:qFormat/>
    <w:rsid w:val="00D110A5"/>
    <w:rPr>
      <w:sz w:val="22"/>
      <w:u w:val="single"/>
    </w:rPr>
  </w:style>
  <w:style w:type="character" w:customStyle="1" w:styleId="PodnojeChar">
    <w:name w:val="Podnožje Char"/>
    <w:link w:val="Podnoje"/>
    <w:uiPriority w:val="99"/>
    <w:rsid w:val="00F37E3C"/>
    <w:rPr>
      <w:rFonts w:ascii="Arial" w:hAnsi="Arial"/>
      <w:color w:val="0000FF"/>
      <w:lang w:val="hr-HR"/>
    </w:rPr>
  </w:style>
  <w:style w:type="paragraph" w:styleId="Obinitekst">
    <w:name w:val="Plain Text"/>
    <w:basedOn w:val="Normal"/>
    <w:link w:val="ObinitekstChar"/>
    <w:uiPriority w:val="99"/>
    <w:unhideWhenUsed/>
    <w:rsid w:val="006007A8"/>
    <w:rPr>
      <w:rFonts w:ascii="Calibri" w:eastAsiaTheme="minorHAnsi" w:hAnsi="Calibri" w:cstheme="minorBidi"/>
      <w:sz w:val="22"/>
      <w:szCs w:val="21"/>
    </w:rPr>
  </w:style>
  <w:style w:type="character" w:customStyle="1" w:styleId="ObinitekstChar">
    <w:name w:val="Obični tekst Char"/>
    <w:basedOn w:val="Zadanifontodlomka"/>
    <w:link w:val="Obinitekst"/>
    <w:uiPriority w:val="99"/>
    <w:rsid w:val="006007A8"/>
    <w:rPr>
      <w:rFonts w:ascii="Calibri" w:eastAsiaTheme="minorHAnsi" w:hAnsi="Calibri" w:cstheme="minorBidi"/>
      <w:sz w:val="22"/>
      <w:szCs w:val="21"/>
      <w:lang w:eastAsia="en-US"/>
    </w:rPr>
  </w:style>
  <w:style w:type="paragraph" w:customStyle="1" w:styleId="clanak">
    <w:name w:val="clanak"/>
    <w:basedOn w:val="Normal"/>
    <w:rsid w:val="007F54F4"/>
    <w:pPr>
      <w:spacing w:before="100" w:beforeAutospacing="1" w:after="100" w:afterAutospacing="1"/>
      <w:jc w:val="center"/>
    </w:pPr>
    <w:rPr>
      <w:rFonts w:ascii="Times New Roman" w:hAnsi="Times New Roman"/>
      <w:szCs w:val="24"/>
      <w:lang w:eastAsia="hr-HR"/>
    </w:rPr>
  </w:style>
  <w:style w:type="paragraph" w:customStyle="1" w:styleId="t-9-8">
    <w:name w:val="t-9-8"/>
    <w:basedOn w:val="Normal"/>
    <w:rsid w:val="007F54F4"/>
    <w:pPr>
      <w:spacing w:before="100" w:beforeAutospacing="1" w:after="100" w:afterAutospacing="1"/>
    </w:pPr>
    <w:rPr>
      <w:rFonts w:ascii="Times New Roman" w:hAnsi="Times New Roman"/>
      <w:szCs w:val="24"/>
      <w:lang w:eastAsia="hr-HR"/>
    </w:rPr>
  </w:style>
  <w:style w:type="paragraph" w:customStyle="1" w:styleId="clanak-">
    <w:name w:val="clanak-"/>
    <w:basedOn w:val="Normal"/>
    <w:rsid w:val="007F54F4"/>
    <w:pPr>
      <w:spacing w:before="100" w:beforeAutospacing="1" w:after="100" w:afterAutospacing="1"/>
      <w:jc w:val="center"/>
    </w:pPr>
    <w:rPr>
      <w:rFonts w:ascii="Times New Roman" w:hAnsi="Times New Roman"/>
      <w:szCs w:val="24"/>
      <w:lang w:eastAsia="hr-HR"/>
    </w:rPr>
  </w:style>
  <w:style w:type="paragraph" w:customStyle="1" w:styleId="t-11-9-sred">
    <w:name w:val="t-11-9-sred"/>
    <w:basedOn w:val="Normal"/>
    <w:rsid w:val="007F54F4"/>
    <w:pPr>
      <w:spacing w:before="100" w:beforeAutospacing="1" w:after="100" w:afterAutospacing="1"/>
      <w:jc w:val="center"/>
    </w:pPr>
    <w:rPr>
      <w:rFonts w:ascii="Times New Roman" w:hAnsi="Times New Roman"/>
      <w:sz w:val="28"/>
      <w:szCs w:val="28"/>
      <w:lang w:eastAsia="hr-HR"/>
    </w:rPr>
  </w:style>
  <w:style w:type="paragraph" w:styleId="Odlomakpopisa">
    <w:name w:val="List Paragraph"/>
    <w:aliases w:val="Heading 12,heading 1,naslov 1,Naslov 12,Graf,Paragraph,List Paragraph Red,lp1,Normal bullet"/>
    <w:basedOn w:val="Normal"/>
    <w:link w:val="OdlomakpopisaChar"/>
    <w:uiPriority w:val="34"/>
    <w:qFormat/>
    <w:rsid w:val="00294CAE"/>
    <w:pPr>
      <w:ind w:left="720"/>
      <w:contextualSpacing/>
    </w:pPr>
  </w:style>
  <w:style w:type="character" w:customStyle="1" w:styleId="Naslov1Char">
    <w:name w:val="Naslov 1 Char"/>
    <w:link w:val="Naslov1"/>
    <w:rsid w:val="008E370D"/>
    <w:rPr>
      <w:rFonts w:ascii="Arial" w:hAnsi="Arial"/>
      <w:b/>
      <w:color w:val="0000FF"/>
      <w:sz w:val="32"/>
      <w:lang w:eastAsia="en-US"/>
    </w:rPr>
  </w:style>
  <w:style w:type="character" w:customStyle="1" w:styleId="ZaglavljeChar">
    <w:name w:val="Zaglavlje Char"/>
    <w:link w:val="Zaglavlje"/>
    <w:rsid w:val="008E370D"/>
    <w:rPr>
      <w:rFonts w:ascii="Arial" w:hAnsi="Arial"/>
      <w:sz w:val="24"/>
      <w:lang w:eastAsia="en-US"/>
    </w:rPr>
  </w:style>
  <w:style w:type="character" w:customStyle="1" w:styleId="DatumChar">
    <w:name w:val="Datum Char"/>
    <w:basedOn w:val="Zadanifontodlomka"/>
    <w:link w:val="Datum"/>
    <w:rsid w:val="00EC2E59"/>
    <w:rPr>
      <w:rFonts w:ascii="Arial" w:hAnsi="Arial"/>
      <w:sz w:val="24"/>
      <w:lang w:eastAsia="en-US"/>
    </w:rPr>
  </w:style>
  <w:style w:type="character" w:styleId="Referencakomentara">
    <w:name w:val="annotation reference"/>
    <w:basedOn w:val="Zadanifontodlomka"/>
    <w:semiHidden/>
    <w:unhideWhenUsed/>
    <w:rsid w:val="00314621"/>
    <w:rPr>
      <w:sz w:val="16"/>
      <w:szCs w:val="16"/>
    </w:rPr>
  </w:style>
  <w:style w:type="paragraph" w:styleId="Tekstkomentara">
    <w:name w:val="annotation text"/>
    <w:basedOn w:val="Normal"/>
    <w:link w:val="TekstkomentaraChar"/>
    <w:semiHidden/>
    <w:unhideWhenUsed/>
    <w:rsid w:val="00314621"/>
    <w:rPr>
      <w:sz w:val="20"/>
    </w:rPr>
  </w:style>
  <w:style w:type="character" w:customStyle="1" w:styleId="TekstkomentaraChar">
    <w:name w:val="Tekst komentara Char"/>
    <w:basedOn w:val="Zadanifontodlomka"/>
    <w:link w:val="Tekstkomentara"/>
    <w:semiHidden/>
    <w:rsid w:val="00314621"/>
    <w:rPr>
      <w:rFonts w:ascii="Arial" w:hAnsi="Arial"/>
      <w:lang w:eastAsia="en-US"/>
    </w:rPr>
  </w:style>
  <w:style w:type="paragraph" w:styleId="Predmetkomentara">
    <w:name w:val="annotation subject"/>
    <w:basedOn w:val="Tekstkomentara"/>
    <w:next w:val="Tekstkomentara"/>
    <w:link w:val="PredmetkomentaraChar"/>
    <w:semiHidden/>
    <w:unhideWhenUsed/>
    <w:rsid w:val="00314621"/>
    <w:rPr>
      <w:b/>
      <w:bCs/>
    </w:rPr>
  </w:style>
  <w:style w:type="character" w:customStyle="1" w:styleId="PredmetkomentaraChar">
    <w:name w:val="Predmet komentara Char"/>
    <w:basedOn w:val="TekstkomentaraChar"/>
    <w:link w:val="Predmetkomentara"/>
    <w:semiHidden/>
    <w:rsid w:val="00314621"/>
    <w:rPr>
      <w:rFonts w:ascii="Arial" w:hAnsi="Arial"/>
      <w:b/>
      <w:bCs/>
      <w:lang w:eastAsia="en-US"/>
    </w:rPr>
  </w:style>
  <w:style w:type="character" w:customStyle="1" w:styleId="OdlomakChar">
    <w:name w:val="Odlomak Char"/>
    <w:link w:val="Odlomak"/>
    <w:rsid w:val="00A127A4"/>
    <w:rPr>
      <w:rFonts w:ascii="Arial" w:hAnsi="Arial"/>
      <w:sz w:val="24"/>
      <w:lang w:eastAsia="en-US"/>
    </w:rPr>
  </w:style>
  <w:style w:type="character" w:customStyle="1" w:styleId="PozdravChar">
    <w:name w:val="Pozdrav Char"/>
    <w:link w:val="Pozdrav"/>
    <w:rsid w:val="005D1D08"/>
    <w:rPr>
      <w:rFonts w:ascii="Arial" w:hAnsi="Arial"/>
      <w:sz w:val="24"/>
      <w:lang w:eastAsia="en-US"/>
    </w:rPr>
  </w:style>
  <w:style w:type="character" w:customStyle="1" w:styleId="OdlomakpopisaChar">
    <w:name w:val="Odlomak popisa Char"/>
    <w:aliases w:val="Heading 12 Char,heading 1 Char,naslov 1 Char,Naslov 12 Char,Graf Char,Paragraph Char,List Paragraph Red Char,lp1 Char,Normal bullet Char"/>
    <w:link w:val="Odlomakpopisa"/>
    <w:uiPriority w:val="34"/>
    <w:locked/>
    <w:rsid w:val="00B34592"/>
    <w:rPr>
      <w:rFonts w:ascii="Arial" w:hAnsi="Arial"/>
      <w:sz w:val="24"/>
      <w:lang w:eastAsia="en-US"/>
    </w:rPr>
  </w:style>
  <w:style w:type="table" w:customStyle="1" w:styleId="TableGrid1">
    <w:name w:val="Table Grid1"/>
    <w:basedOn w:val="Obinatablica"/>
    <w:next w:val="Reetkatablice"/>
    <w:uiPriority w:val="59"/>
    <w:rsid w:val="00EB5E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rsid w:val="00EB5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EB5E31"/>
    <w:rPr>
      <w:rFonts w:ascii="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6335">
      <w:bodyDiv w:val="1"/>
      <w:marLeft w:val="0"/>
      <w:marRight w:val="0"/>
      <w:marTop w:val="0"/>
      <w:marBottom w:val="0"/>
      <w:divBdr>
        <w:top w:val="none" w:sz="0" w:space="0" w:color="auto"/>
        <w:left w:val="none" w:sz="0" w:space="0" w:color="auto"/>
        <w:bottom w:val="none" w:sz="0" w:space="0" w:color="auto"/>
        <w:right w:val="none" w:sz="0" w:space="0" w:color="auto"/>
      </w:divBdr>
    </w:div>
    <w:div w:id="598219116">
      <w:bodyDiv w:val="1"/>
      <w:marLeft w:val="0"/>
      <w:marRight w:val="0"/>
      <w:marTop w:val="0"/>
      <w:marBottom w:val="0"/>
      <w:divBdr>
        <w:top w:val="none" w:sz="0" w:space="0" w:color="auto"/>
        <w:left w:val="none" w:sz="0" w:space="0" w:color="auto"/>
        <w:bottom w:val="none" w:sz="0" w:space="0" w:color="auto"/>
        <w:right w:val="none" w:sz="0" w:space="0" w:color="auto"/>
      </w:divBdr>
    </w:div>
    <w:div w:id="667368446">
      <w:bodyDiv w:val="1"/>
      <w:marLeft w:val="0"/>
      <w:marRight w:val="0"/>
      <w:marTop w:val="0"/>
      <w:marBottom w:val="0"/>
      <w:divBdr>
        <w:top w:val="none" w:sz="0" w:space="0" w:color="auto"/>
        <w:left w:val="none" w:sz="0" w:space="0" w:color="auto"/>
        <w:bottom w:val="none" w:sz="0" w:space="0" w:color="auto"/>
        <w:right w:val="none" w:sz="0" w:space="0" w:color="auto"/>
      </w:divBdr>
    </w:div>
    <w:div w:id="684940118">
      <w:bodyDiv w:val="1"/>
      <w:marLeft w:val="0"/>
      <w:marRight w:val="0"/>
      <w:marTop w:val="0"/>
      <w:marBottom w:val="0"/>
      <w:divBdr>
        <w:top w:val="none" w:sz="0" w:space="0" w:color="auto"/>
        <w:left w:val="none" w:sz="0" w:space="0" w:color="auto"/>
        <w:bottom w:val="none" w:sz="0" w:space="0" w:color="auto"/>
        <w:right w:val="none" w:sz="0" w:space="0" w:color="auto"/>
      </w:divBdr>
    </w:div>
    <w:div w:id="1029722166">
      <w:bodyDiv w:val="1"/>
      <w:marLeft w:val="0"/>
      <w:marRight w:val="0"/>
      <w:marTop w:val="0"/>
      <w:marBottom w:val="0"/>
      <w:divBdr>
        <w:top w:val="none" w:sz="0" w:space="0" w:color="auto"/>
        <w:left w:val="none" w:sz="0" w:space="0" w:color="auto"/>
        <w:bottom w:val="none" w:sz="0" w:space="0" w:color="auto"/>
        <w:right w:val="none" w:sz="0" w:space="0" w:color="auto"/>
      </w:divBdr>
    </w:div>
    <w:div w:id="1295670517">
      <w:bodyDiv w:val="1"/>
      <w:marLeft w:val="0"/>
      <w:marRight w:val="0"/>
      <w:marTop w:val="0"/>
      <w:marBottom w:val="0"/>
      <w:divBdr>
        <w:top w:val="none" w:sz="0" w:space="0" w:color="auto"/>
        <w:left w:val="none" w:sz="0" w:space="0" w:color="auto"/>
        <w:bottom w:val="none" w:sz="0" w:space="0" w:color="auto"/>
        <w:right w:val="none" w:sz="0" w:space="0" w:color="auto"/>
      </w:divBdr>
    </w:div>
    <w:div w:id="1344669163">
      <w:bodyDiv w:val="1"/>
      <w:marLeft w:val="0"/>
      <w:marRight w:val="0"/>
      <w:marTop w:val="0"/>
      <w:marBottom w:val="0"/>
      <w:divBdr>
        <w:top w:val="none" w:sz="0" w:space="0" w:color="auto"/>
        <w:left w:val="none" w:sz="0" w:space="0" w:color="auto"/>
        <w:bottom w:val="none" w:sz="0" w:space="0" w:color="auto"/>
        <w:right w:val="none" w:sz="0" w:space="0" w:color="auto"/>
      </w:divBdr>
    </w:div>
    <w:div w:id="20210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z-lab@plinara-zagreb.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plinara-zagreb.hr" TargetMode="External"/><Relationship Id="rId1" Type="http://schemas.openxmlformats.org/officeDocument/2006/relationships/hyperlink" Target="mailto:info-gpz@plinara-zagreb.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uresko\Documents\dopis%20martinovi&#263;%203.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6118327f-697b-48b0-aa69-7a400b213e53" origin="defaultValu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04D2DB2607FC247AE343D95964CDE67" ma:contentTypeVersion="10" ma:contentTypeDescription="Stvaranje novog dokumenta." ma:contentTypeScope="" ma:versionID="cd42e413ee45c6669eeeac4b1a35646d">
  <xsd:schema xmlns:xsd="http://www.w3.org/2001/XMLSchema" xmlns:xs="http://www.w3.org/2001/XMLSchema" xmlns:p="http://schemas.microsoft.com/office/2006/metadata/properties" xmlns:ns3="86b79caf-e1cb-48b3-b375-e60c306f8973" xmlns:ns4="9e802e20-1e06-4d19-b276-e388eb22c50f" targetNamespace="http://schemas.microsoft.com/office/2006/metadata/properties" ma:root="true" ma:fieldsID="15e4b3e2963cfaeb1141eab6254b0e2d" ns3:_="" ns4:_="">
    <xsd:import namespace="86b79caf-e1cb-48b3-b375-e60c306f8973"/>
    <xsd:import namespace="9e802e20-1e06-4d19-b276-e388eb22c5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79caf-e1cb-48b3-b375-e60c306f8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02e20-1e06-4d19-b276-e388eb22c50f"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SharingHintHash" ma:index="12"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0A60-9987-4CD2-82B1-10F7FD2390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DBFC53-90DD-4DCA-8D93-A5C4F8D4B0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A93C51-03DB-4127-AD1F-F21CD5F007FF}">
  <ds:schemaRefs>
    <ds:schemaRef ds:uri="http://schemas.microsoft.com/sharepoint/v3/contenttype/forms"/>
  </ds:schemaRefs>
</ds:datastoreItem>
</file>

<file path=customXml/itemProps4.xml><?xml version="1.0" encoding="utf-8"?>
<ds:datastoreItem xmlns:ds="http://schemas.openxmlformats.org/officeDocument/2006/customXml" ds:itemID="{5DAE2061-D7FC-48A2-A5EA-099B3734D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79caf-e1cb-48b3-b375-e60c306f8973"/>
    <ds:schemaRef ds:uri="9e802e20-1e06-4d19-b276-e388eb22c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6512EB-3BA2-45EA-A599-7F0638A9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martinović 3.dot</Template>
  <TotalTime>4</TotalTime>
  <Pages>5</Pages>
  <Words>2498</Words>
  <Characters>14244</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Gradska plinara Zagreb-memorandum 2013</vt:lpstr>
      <vt:lpstr>Gradska plinara Zagreb-memorandum 2013</vt:lpstr>
    </vt:vector>
  </TitlesOfParts>
  <Company>Gradska plinara Zagreb d.o.o.</Company>
  <LinksUpToDate>false</LinksUpToDate>
  <CharactersWithSpaces>16709</CharactersWithSpaces>
  <SharedDoc>false</SharedDoc>
  <HLinks>
    <vt:vector size="12" baseType="variant">
      <vt:variant>
        <vt:i4>1441812</vt:i4>
      </vt:variant>
      <vt:variant>
        <vt:i4>12</vt:i4>
      </vt:variant>
      <vt:variant>
        <vt:i4>0</vt:i4>
      </vt:variant>
      <vt:variant>
        <vt:i4>5</vt:i4>
      </vt:variant>
      <vt:variant>
        <vt:lpwstr>http://www.plinara-zagreb.hr/</vt:lpwstr>
      </vt:variant>
      <vt:variant>
        <vt:lpwstr/>
      </vt:variant>
      <vt:variant>
        <vt:i4>3407897</vt:i4>
      </vt:variant>
      <vt:variant>
        <vt:i4>9</vt:i4>
      </vt:variant>
      <vt:variant>
        <vt:i4>0</vt:i4>
      </vt:variant>
      <vt:variant>
        <vt:i4>5</vt:i4>
      </vt:variant>
      <vt:variant>
        <vt:lpwstr>mailto:info-gpz@plinara-zagreb.hr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Gradska plinara Zagreb-memorandum 2013</dc:title>
  <dc:creator>Suzana Jureško</dc:creator>
  <cp:lastModifiedBy>Hrvoje Bukovac</cp:lastModifiedBy>
  <cp:revision>4</cp:revision>
  <cp:lastPrinted>2024-11-07T12:05:00Z</cp:lastPrinted>
  <dcterms:created xsi:type="dcterms:W3CDTF">2024-11-28T12:46:00Z</dcterms:created>
  <dcterms:modified xsi:type="dcterms:W3CDTF">2024-12-03T08:01:00Z</dcterms:modified>
  <cp:contentStatus>Primjena od 16.07.2013 godine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6fc7ccb6-589a-45e3-9367-e6fc0a7448e9</vt:lpwstr>
  </property>
  <property fmtid="{D5CDD505-2E9C-101B-9397-08002B2CF9AE}" pid="3" name="bjSaver">
    <vt:lpwstr>rzL9+g3MJ+F8yaxAKffDYCU8n0iAh/rk</vt:lpwstr>
  </property>
  <property fmtid="{D5CDD505-2E9C-101B-9397-08002B2CF9AE}" pid="4" name="bjDocumentSecurityLabel">
    <vt:lpwstr>This item has no classification</vt:lpwstr>
  </property>
  <property fmtid="{D5CDD505-2E9C-101B-9397-08002B2CF9AE}" pid="5" name="ContentTypeId">
    <vt:lpwstr>0x010100104D2DB2607FC247AE343D95964CDE67</vt:lpwstr>
  </property>
</Properties>
</file>